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e"/>
        <w:tblW w:w="9606" w:type="dxa"/>
        <w:tblInd w:w="49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828"/>
      </w:tblGrid>
      <w:tr w:rsidR="00275BE2" w:rsidRPr="00E82087" w14:paraId="1F4E82E4" w14:textId="77777777" w:rsidTr="00275BE2">
        <w:tc>
          <w:tcPr>
            <w:tcW w:w="5778" w:type="dxa"/>
          </w:tcPr>
          <w:p w14:paraId="04CAC8E4" w14:textId="77777777" w:rsidR="00275BE2" w:rsidRPr="00E82087" w:rsidRDefault="00275BE2" w:rsidP="00135F09">
            <w:pPr>
              <w:widowControl w:val="0"/>
              <w:spacing w:after="0" w:line="240" w:lineRule="auto"/>
              <w:rPr>
                <w:rFonts w:ascii="Times New Roman" w:hAnsi="Times New Roman" w:cs="Times New Roman"/>
              </w:rPr>
            </w:pPr>
          </w:p>
        </w:tc>
        <w:tc>
          <w:tcPr>
            <w:tcW w:w="3828" w:type="dxa"/>
            <w:hideMark/>
          </w:tcPr>
          <w:p w14:paraId="72897B5D" w14:textId="77777777" w:rsidR="00275BE2" w:rsidRPr="00E82087" w:rsidRDefault="00275BE2" w:rsidP="00135F09">
            <w:pPr>
              <w:widowControl w:val="0"/>
              <w:autoSpaceDE w:val="0"/>
              <w:autoSpaceDN w:val="0"/>
              <w:adjustRightInd w:val="0"/>
              <w:spacing w:after="0" w:line="240" w:lineRule="auto"/>
              <w:outlineLvl w:val="0"/>
              <w:rPr>
                <w:rFonts w:ascii="Times New Roman" w:hAnsi="Times New Roman" w:cs="Times New Roman"/>
                <w:lang w:val="en-US"/>
              </w:rPr>
            </w:pPr>
            <w:r w:rsidRPr="00E82087">
              <w:rPr>
                <w:rFonts w:ascii="Times New Roman" w:hAnsi="Times New Roman" w:cs="Times New Roman"/>
                <w:sz w:val="24"/>
                <w:szCs w:val="24"/>
              </w:rPr>
              <w:t xml:space="preserve">Приложение </w:t>
            </w:r>
            <w:r w:rsidRPr="00E82087">
              <w:rPr>
                <w:rFonts w:ascii="Times New Roman" w:hAnsi="Times New Roman" w:cs="Times New Roman"/>
                <w:sz w:val="24"/>
                <w:szCs w:val="24"/>
                <w:lang w:val="en-US"/>
              </w:rPr>
              <w:t>8</w:t>
            </w:r>
          </w:p>
        </w:tc>
      </w:tr>
      <w:tr w:rsidR="00275BE2" w:rsidRPr="00E82087" w14:paraId="5513CF42" w14:textId="77777777" w:rsidTr="00275BE2">
        <w:tc>
          <w:tcPr>
            <w:tcW w:w="5778" w:type="dxa"/>
          </w:tcPr>
          <w:p w14:paraId="22003215" w14:textId="77777777" w:rsidR="00275BE2" w:rsidRPr="00E82087" w:rsidRDefault="00275BE2" w:rsidP="00135F09">
            <w:pPr>
              <w:widowControl w:val="0"/>
              <w:spacing w:after="0" w:line="240" w:lineRule="auto"/>
              <w:rPr>
                <w:rFonts w:ascii="Times New Roman" w:hAnsi="Times New Roman" w:cs="Times New Roman"/>
              </w:rPr>
            </w:pPr>
          </w:p>
        </w:tc>
        <w:tc>
          <w:tcPr>
            <w:tcW w:w="3828" w:type="dxa"/>
            <w:hideMark/>
          </w:tcPr>
          <w:p w14:paraId="32006AF4" w14:textId="226FDAE2" w:rsidR="00275BE2" w:rsidRPr="00E82087" w:rsidRDefault="00275BE2" w:rsidP="00135F09">
            <w:pPr>
              <w:widowControl w:val="0"/>
              <w:autoSpaceDE w:val="0"/>
              <w:autoSpaceDN w:val="0"/>
              <w:adjustRightInd w:val="0"/>
              <w:spacing w:after="0" w:line="240" w:lineRule="auto"/>
              <w:rPr>
                <w:rFonts w:ascii="Times New Roman" w:hAnsi="Times New Roman" w:cs="Times New Roman"/>
                <w:sz w:val="24"/>
                <w:szCs w:val="24"/>
              </w:rPr>
            </w:pPr>
            <w:r w:rsidRPr="00E82087">
              <w:rPr>
                <w:rFonts w:ascii="Times New Roman" w:hAnsi="Times New Roman" w:cs="Times New Roman"/>
                <w:sz w:val="24"/>
                <w:szCs w:val="24"/>
              </w:rPr>
              <w:t>к приказу Государственного</w:t>
            </w:r>
            <w:r w:rsidR="00E82087" w:rsidRPr="00E82087">
              <w:rPr>
                <w:rFonts w:ascii="Times New Roman" w:hAnsi="Times New Roman" w:cs="Times New Roman"/>
                <w:sz w:val="24"/>
                <w:szCs w:val="24"/>
              </w:rPr>
              <w:t xml:space="preserve"> </w:t>
            </w:r>
            <w:r w:rsidRPr="00E82087">
              <w:rPr>
                <w:rFonts w:ascii="Times New Roman" w:hAnsi="Times New Roman" w:cs="Times New Roman"/>
                <w:sz w:val="24"/>
                <w:szCs w:val="24"/>
              </w:rPr>
              <w:t>комитета по науке и технологиям</w:t>
            </w:r>
            <w:r w:rsidR="00E82087" w:rsidRPr="00E82087">
              <w:rPr>
                <w:rFonts w:ascii="Times New Roman" w:hAnsi="Times New Roman" w:cs="Times New Roman"/>
                <w:sz w:val="24"/>
                <w:szCs w:val="24"/>
              </w:rPr>
              <w:t xml:space="preserve"> </w:t>
            </w:r>
            <w:r w:rsidRPr="00E82087">
              <w:rPr>
                <w:rFonts w:ascii="Times New Roman" w:hAnsi="Times New Roman" w:cs="Times New Roman"/>
                <w:sz w:val="24"/>
                <w:szCs w:val="24"/>
              </w:rPr>
              <w:t>Республики Беларусь</w:t>
            </w:r>
          </w:p>
        </w:tc>
      </w:tr>
      <w:tr w:rsidR="00275BE2" w:rsidRPr="00E82087" w14:paraId="376FC300" w14:textId="77777777" w:rsidTr="00275BE2">
        <w:tc>
          <w:tcPr>
            <w:tcW w:w="5778" w:type="dxa"/>
          </w:tcPr>
          <w:p w14:paraId="7402EECA" w14:textId="77777777" w:rsidR="00275BE2" w:rsidRPr="00E82087" w:rsidRDefault="00275BE2" w:rsidP="00135F09">
            <w:pPr>
              <w:widowControl w:val="0"/>
              <w:spacing w:after="0" w:line="240" w:lineRule="auto"/>
              <w:rPr>
                <w:rFonts w:ascii="Times New Roman" w:hAnsi="Times New Roman" w:cs="Times New Roman"/>
              </w:rPr>
            </w:pPr>
          </w:p>
        </w:tc>
        <w:tc>
          <w:tcPr>
            <w:tcW w:w="3828" w:type="dxa"/>
            <w:hideMark/>
          </w:tcPr>
          <w:p w14:paraId="2F8FB717" w14:textId="3853032E" w:rsidR="00275BE2" w:rsidRPr="00E82087" w:rsidRDefault="00925375" w:rsidP="00135F09">
            <w:pPr>
              <w:widowControl w:val="0"/>
              <w:autoSpaceDE w:val="0"/>
              <w:autoSpaceDN w:val="0"/>
              <w:adjustRightInd w:val="0"/>
              <w:spacing w:after="0" w:line="240" w:lineRule="auto"/>
              <w:rPr>
                <w:rFonts w:ascii="Times New Roman" w:hAnsi="Times New Roman" w:cs="Times New Roman"/>
                <w:sz w:val="24"/>
                <w:szCs w:val="24"/>
              </w:rPr>
            </w:pPr>
            <w:r w:rsidRPr="00E82087">
              <w:rPr>
                <w:rFonts w:ascii="Times New Roman" w:hAnsi="Times New Roman" w:cs="Times New Roman"/>
                <w:sz w:val="24"/>
                <w:szCs w:val="24"/>
              </w:rPr>
              <w:t>19.07.2019 № 212</w:t>
            </w:r>
            <w:r w:rsidR="00690770" w:rsidRPr="00E82087">
              <w:rPr>
                <w:rFonts w:ascii="Times New Roman" w:hAnsi="Times New Roman" w:cs="Times New Roman"/>
                <w:sz w:val="24"/>
                <w:szCs w:val="24"/>
              </w:rPr>
              <w:t xml:space="preserve"> (в редакции приказа Государственного</w:t>
            </w:r>
            <w:r w:rsidR="00E82087" w:rsidRPr="00E82087">
              <w:rPr>
                <w:rFonts w:ascii="Times New Roman" w:hAnsi="Times New Roman" w:cs="Times New Roman"/>
                <w:sz w:val="24"/>
                <w:szCs w:val="24"/>
              </w:rPr>
              <w:t xml:space="preserve"> </w:t>
            </w:r>
            <w:r w:rsidR="00690770" w:rsidRPr="00E82087">
              <w:rPr>
                <w:rFonts w:ascii="Times New Roman" w:hAnsi="Times New Roman" w:cs="Times New Roman"/>
                <w:sz w:val="24"/>
                <w:szCs w:val="24"/>
              </w:rPr>
              <w:t>комитета по науке и технологиям</w:t>
            </w:r>
            <w:r w:rsidR="00E82087" w:rsidRPr="00E82087">
              <w:rPr>
                <w:rFonts w:ascii="Times New Roman" w:hAnsi="Times New Roman" w:cs="Times New Roman"/>
                <w:sz w:val="24"/>
                <w:szCs w:val="24"/>
              </w:rPr>
              <w:t xml:space="preserve"> </w:t>
            </w:r>
            <w:r w:rsidR="00690770" w:rsidRPr="00E82087">
              <w:rPr>
                <w:rFonts w:ascii="Times New Roman" w:hAnsi="Times New Roman" w:cs="Times New Roman"/>
                <w:sz w:val="24"/>
                <w:szCs w:val="24"/>
              </w:rPr>
              <w:t>Республики Беларусь</w:t>
            </w:r>
            <w:r w:rsidR="00E82087" w:rsidRPr="00E82087">
              <w:rPr>
                <w:rFonts w:ascii="Times New Roman" w:hAnsi="Times New Roman" w:cs="Times New Roman"/>
                <w:sz w:val="24"/>
                <w:szCs w:val="24"/>
              </w:rPr>
              <w:br/>
              <w:t>04.11.2024</w:t>
            </w:r>
            <w:r w:rsidR="00690770" w:rsidRPr="00E82087">
              <w:rPr>
                <w:rFonts w:ascii="Times New Roman" w:hAnsi="Times New Roman" w:cs="Times New Roman"/>
                <w:sz w:val="24"/>
                <w:szCs w:val="24"/>
              </w:rPr>
              <w:t xml:space="preserve"> №</w:t>
            </w:r>
            <w:r w:rsidR="00E82087" w:rsidRPr="00E82087">
              <w:rPr>
                <w:rFonts w:ascii="Times New Roman" w:hAnsi="Times New Roman" w:cs="Times New Roman"/>
                <w:sz w:val="24"/>
                <w:szCs w:val="24"/>
              </w:rPr>
              <w:t> 319</w:t>
            </w:r>
            <w:r w:rsidR="00690770" w:rsidRPr="00E82087">
              <w:rPr>
                <w:rFonts w:ascii="Times New Roman" w:hAnsi="Times New Roman" w:cs="Times New Roman"/>
                <w:sz w:val="24"/>
                <w:szCs w:val="24"/>
              </w:rPr>
              <w:t>)</w:t>
            </w:r>
          </w:p>
        </w:tc>
      </w:tr>
    </w:tbl>
    <w:p w14:paraId="5598A214" w14:textId="302592D4" w:rsidR="00275BE2" w:rsidRPr="00E82087" w:rsidRDefault="00937858" w:rsidP="00937858">
      <w:pPr>
        <w:widowControl w:val="0"/>
        <w:autoSpaceDE w:val="0"/>
        <w:autoSpaceDN w:val="0"/>
        <w:adjustRightInd w:val="0"/>
        <w:spacing w:before="240" w:after="240" w:line="240" w:lineRule="auto"/>
        <w:jc w:val="both"/>
        <w:rPr>
          <w:rFonts w:ascii="Times New Roman" w:hAnsi="Times New Roman" w:cs="Times New Roman"/>
          <w:bCs/>
          <w:sz w:val="24"/>
          <w:szCs w:val="24"/>
        </w:rPr>
      </w:pP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r>
      <w:r w:rsidRPr="00E82087">
        <w:rPr>
          <w:rFonts w:ascii="Times New Roman" w:hAnsi="Times New Roman" w:cs="Times New Roman"/>
          <w:bCs/>
          <w:sz w:val="24"/>
          <w:szCs w:val="24"/>
        </w:rPr>
        <w:tab/>
        <w:t xml:space="preserve">  </w:t>
      </w:r>
      <w:r w:rsidR="00075034">
        <w:rPr>
          <w:rFonts w:ascii="Times New Roman" w:hAnsi="Times New Roman" w:cs="Times New Roman"/>
          <w:bCs/>
          <w:sz w:val="24"/>
          <w:szCs w:val="24"/>
        </w:rPr>
        <w:t xml:space="preserve"> </w:t>
      </w:r>
      <w:bookmarkStart w:id="0" w:name="_GoBack"/>
      <w:bookmarkEnd w:id="0"/>
      <w:r w:rsidRPr="00E82087">
        <w:rPr>
          <w:rFonts w:ascii="Times New Roman" w:hAnsi="Times New Roman" w:cs="Times New Roman"/>
          <w:bCs/>
          <w:sz w:val="24"/>
          <w:szCs w:val="24"/>
        </w:rPr>
        <w:t>ФОРМА</w:t>
      </w:r>
    </w:p>
    <w:p w14:paraId="5B8EB341" w14:textId="77777777" w:rsidR="00186FF3" w:rsidRPr="00E82087" w:rsidRDefault="00186FF3" w:rsidP="00135F09">
      <w:pPr>
        <w:widowControl w:val="0"/>
        <w:autoSpaceDE w:val="0"/>
        <w:autoSpaceDN w:val="0"/>
        <w:adjustRightInd w:val="0"/>
        <w:spacing w:after="0" w:line="240" w:lineRule="auto"/>
        <w:jc w:val="center"/>
        <w:rPr>
          <w:rFonts w:ascii="Times New Roman" w:hAnsi="Times New Roman" w:cs="Times New Roman"/>
          <w:b/>
          <w:sz w:val="24"/>
          <w:szCs w:val="24"/>
        </w:rPr>
      </w:pPr>
    </w:p>
    <w:p w14:paraId="05BD7389" w14:textId="10526169" w:rsidR="00186FF3" w:rsidRPr="00E82087" w:rsidRDefault="00275BE2" w:rsidP="0085316E">
      <w:pPr>
        <w:widowControl w:val="0"/>
        <w:autoSpaceDE w:val="0"/>
        <w:autoSpaceDN w:val="0"/>
        <w:adjustRightInd w:val="0"/>
        <w:spacing w:after="0" w:line="240" w:lineRule="auto"/>
        <w:jc w:val="center"/>
        <w:rPr>
          <w:rFonts w:ascii="Times New Roman" w:hAnsi="Times New Roman" w:cs="Times New Roman"/>
          <w:b/>
          <w:sz w:val="24"/>
          <w:szCs w:val="24"/>
        </w:rPr>
      </w:pPr>
      <w:r w:rsidRPr="00E82087">
        <w:rPr>
          <w:rFonts w:ascii="Times New Roman" w:hAnsi="Times New Roman" w:cs="Times New Roman"/>
          <w:b/>
          <w:sz w:val="24"/>
          <w:szCs w:val="24"/>
        </w:rPr>
        <w:t>Перечень</w:t>
      </w:r>
      <w:r w:rsidR="00690770" w:rsidRPr="00E82087">
        <w:rPr>
          <w:rFonts w:ascii="Times New Roman" w:hAnsi="Times New Roman" w:cs="Times New Roman"/>
          <w:b/>
          <w:sz w:val="24"/>
          <w:szCs w:val="24"/>
        </w:rPr>
        <w:br/>
      </w:r>
      <w:r w:rsidRPr="00E82087">
        <w:rPr>
          <w:rFonts w:ascii="Times New Roman" w:hAnsi="Times New Roman" w:cs="Times New Roman"/>
          <w:sz w:val="24"/>
          <w:szCs w:val="24"/>
        </w:rPr>
        <w:t>реализованной на внутреннем рынке и поставленной на экспорт вновь о</w:t>
      </w:r>
      <w:r w:rsidR="005B13BC" w:rsidRPr="00E82087">
        <w:rPr>
          <w:rFonts w:ascii="Times New Roman" w:hAnsi="Times New Roman" w:cs="Times New Roman"/>
          <w:sz w:val="24"/>
          <w:szCs w:val="24"/>
        </w:rPr>
        <w:t>своенной продукции (инноваций),</w:t>
      </w:r>
      <w:r w:rsidR="0085316E" w:rsidRPr="00E82087">
        <w:rPr>
          <w:rFonts w:ascii="Times New Roman" w:hAnsi="Times New Roman" w:cs="Times New Roman"/>
          <w:b/>
          <w:sz w:val="24"/>
          <w:szCs w:val="24"/>
        </w:rPr>
        <w:t xml:space="preserve"> </w:t>
      </w:r>
      <w:r w:rsidRPr="00E82087">
        <w:rPr>
          <w:rFonts w:ascii="Times New Roman" w:hAnsi="Times New Roman" w:cs="Times New Roman"/>
          <w:sz w:val="24"/>
          <w:szCs w:val="24"/>
        </w:rPr>
        <w:t>выпущенной по р</w:t>
      </w:r>
      <w:r w:rsidR="005B30F1" w:rsidRPr="00E82087">
        <w:rPr>
          <w:rFonts w:ascii="Times New Roman" w:hAnsi="Times New Roman" w:cs="Times New Roman"/>
          <w:sz w:val="24"/>
          <w:szCs w:val="24"/>
        </w:rPr>
        <w:t>езультатам завершенных НИОК</w:t>
      </w:r>
      <w:r w:rsidR="000633FE" w:rsidRPr="00E82087">
        <w:rPr>
          <w:rFonts w:ascii="Times New Roman" w:hAnsi="Times New Roman" w:cs="Times New Roman"/>
          <w:sz w:val="24"/>
          <w:szCs w:val="24"/>
        </w:rPr>
        <w:t>(</w:t>
      </w:r>
      <w:r w:rsidR="005B30F1" w:rsidRPr="00E82087">
        <w:rPr>
          <w:rFonts w:ascii="Times New Roman" w:hAnsi="Times New Roman" w:cs="Times New Roman"/>
          <w:sz w:val="24"/>
          <w:szCs w:val="24"/>
        </w:rPr>
        <w:t>Т</w:t>
      </w:r>
      <w:r w:rsidR="000633FE" w:rsidRPr="00E82087">
        <w:rPr>
          <w:rFonts w:ascii="Times New Roman" w:hAnsi="Times New Roman" w:cs="Times New Roman"/>
          <w:sz w:val="24"/>
          <w:szCs w:val="24"/>
        </w:rPr>
        <w:t>)</w:t>
      </w:r>
      <w:r w:rsidR="00186FF3" w:rsidRPr="00E82087">
        <w:rPr>
          <w:rFonts w:ascii="Times New Roman" w:hAnsi="Times New Roman" w:cs="Times New Roman"/>
          <w:sz w:val="24"/>
          <w:szCs w:val="24"/>
        </w:rPr>
        <w:t>Р</w:t>
      </w:r>
      <w:r w:rsidRPr="00E82087">
        <w:rPr>
          <w:rFonts w:ascii="Times New Roman" w:hAnsi="Times New Roman" w:cs="Times New Roman"/>
          <w:sz w:val="24"/>
          <w:szCs w:val="24"/>
        </w:rPr>
        <w:t xml:space="preserve"> </w:t>
      </w:r>
      <w:r w:rsidR="009B63F8" w:rsidRPr="00E82087">
        <w:rPr>
          <w:rFonts w:ascii="Times New Roman" w:hAnsi="Times New Roman" w:cs="Times New Roman"/>
          <w:sz w:val="24"/>
          <w:szCs w:val="24"/>
        </w:rPr>
        <w:t xml:space="preserve">по </w:t>
      </w:r>
      <w:r w:rsidR="00186FF3" w:rsidRPr="00E82087">
        <w:rPr>
          <w:rFonts w:ascii="Times New Roman" w:hAnsi="Times New Roman" w:cs="Times New Roman"/>
          <w:sz w:val="24"/>
          <w:szCs w:val="24"/>
        </w:rPr>
        <w:t>государственной (отраслевой, региональной) научно-технической программ</w:t>
      </w:r>
      <w:r w:rsidR="000D3ECF" w:rsidRPr="00E82087">
        <w:rPr>
          <w:rFonts w:ascii="Times New Roman" w:hAnsi="Times New Roman" w:cs="Times New Roman"/>
          <w:sz w:val="24"/>
          <w:szCs w:val="24"/>
        </w:rPr>
        <w:t>е</w:t>
      </w:r>
      <w:r w:rsidR="00186FF3" w:rsidRPr="00E82087">
        <w:rPr>
          <w:rFonts w:ascii="Times New Roman" w:hAnsi="Times New Roman" w:cs="Times New Roman"/>
          <w:sz w:val="24"/>
          <w:szCs w:val="24"/>
        </w:rPr>
        <w:t xml:space="preserve"> (мероприяти</w:t>
      </w:r>
      <w:r w:rsidR="000D3ECF" w:rsidRPr="00E82087">
        <w:rPr>
          <w:rFonts w:ascii="Times New Roman" w:hAnsi="Times New Roman" w:cs="Times New Roman"/>
          <w:sz w:val="24"/>
          <w:szCs w:val="24"/>
        </w:rPr>
        <w:t>ям</w:t>
      </w:r>
      <w:r w:rsidR="00186FF3" w:rsidRPr="00E82087">
        <w:rPr>
          <w:rFonts w:ascii="Times New Roman" w:hAnsi="Times New Roman" w:cs="Times New Roman"/>
          <w:sz w:val="24"/>
          <w:szCs w:val="24"/>
        </w:rPr>
        <w:t xml:space="preserve"> по научному обеспечению государственной программы</w:t>
      </w:r>
      <w:r w:rsidR="00186FF3" w:rsidRPr="00E82087">
        <w:rPr>
          <w:rFonts w:ascii="Times New Roman" w:hAnsi="Times New Roman" w:cs="Times New Roman"/>
          <w:sz w:val="24"/>
          <w:szCs w:val="24"/>
          <w:vertAlign w:val="superscript"/>
        </w:rPr>
        <w:t>1</w:t>
      </w:r>
      <w:r w:rsidR="00186FF3" w:rsidRPr="00E82087">
        <w:rPr>
          <w:rFonts w:ascii="Times New Roman" w:hAnsi="Times New Roman" w:cs="Times New Roman"/>
          <w:sz w:val="24"/>
          <w:szCs w:val="24"/>
        </w:rPr>
        <w:t>)</w:t>
      </w:r>
    </w:p>
    <w:p w14:paraId="5006137A" w14:textId="77777777" w:rsidR="00186FF3" w:rsidRPr="00E82087" w:rsidRDefault="00186FF3" w:rsidP="00186FF3">
      <w:pPr>
        <w:widowControl w:val="0"/>
        <w:autoSpaceDE w:val="0"/>
        <w:autoSpaceDN w:val="0"/>
        <w:adjustRightInd w:val="0"/>
        <w:spacing w:after="0" w:line="240" w:lineRule="auto"/>
        <w:jc w:val="center"/>
        <w:rPr>
          <w:rFonts w:ascii="Times New Roman" w:hAnsi="Times New Roman" w:cs="Times New Roman"/>
          <w:sz w:val="24"/>
          <w:szCs w:val="24"/>
        </w:rPr>
      </w:pPr>
      <w:r w:rsidRPr="00E82087">
        <w:rPr>
          <w:rFonts w:ascii="Times New Roman" w:hAnsi="Times New Roman" w:cs="Times New Roman"/>
          <w:sz w:val="24"/>
          <w:szCs w:val="24"/>
        </w:rPr>
        <w:t>______________________________________________________________, подпрограмма</w:t>
      </w:r>
      <w:r w:rsidRPr="00E82087">
        <w:rPr>
          <w:rFonts w:ascii="Times New Roman" w:hAnsi="Times New Roman" w:cs="Times New Roman"/>
          <w:sz w:val="24"/>
          <w:szCs w:val="24"/>
          <w:vertAlign w:val="superscript"/>
        </w:rPr>
        <w:t>2</w:t>
      </w:r>
      <w:r w:rsidRPr="00E82087">
        <w:rPr>
          <w:rFonts w:ascii="Times New Roman" w:hAnsi="Times New Roman" w:cs="Times New Roman"/>
          <w:sz w:val="24"/>
          <w:szCs w:val="24"/>
        </w:rPr>
        <w:t xml:space="preserve"> _____________________________________</w:t>
      </w:r>
    </w:p>
    <w:p w14:paraId="14261ED1" w14:textId="77777777" w:rsidR="00186FF3" w:rsidRPr="00E82087" w:rsidRDefault="00186FF3" w:rsidP="00186FF3">
      <w:pPr>
        <w:widowControl w:val="0"/>
        <w:autoSpaceDE w:val="0"/>
        <w:autoSpaceDN w:val="0"/>
        <w:adjustRightInd w:val="0"/>
        <w:spacing w:after="0" w:line="240" w:lineRule="auto"/>
        <w:ind w:left="2124" w:firstLine="708"/>
        <w:rPr>
          <w:rFonts w:ascii="Times New Roman" w:hAnsi="Times New Roman" w:cs="Times New Roman"/>
          <w:sz w:val="24"/>
          <w:szCs w:val="24"/>
        </w:rPr>
      </w:pPr>
      <w:r w:rsidRPr="00E82087">
        <w:rPr>
          <w:rFonts w:ascii="Times New Roman" w:hAnsi="Times New Roman" w:cs="Times New Roman"/>
          <w:sz w:val="24"/>
          <w:szCs w:val="24"/>
        </w:rPr>
        <w:t>(краткое наименование программы)</w:t>
      </w:r>
      <w:r w:rsidRPr="00E82087">
        <w:rPr>
          <w:rFonts w:ascii="Times New Roman" w:hAnsi="Times New Roman" w:cs="Times New Roman"/>
          <w:sz w:val="24"/>
          <w:szCs w:val="24"/>
        </w:rPr>
        <w:tab/>
      </w:r>
      <w:r w:rsidRPr="00E82087">
        <w:rPr>
          <w:rFonts w:ascii="Times New Roman" w:hAnsi="Times New Roman" w:cs="Times New Roman"/>
          <w:sz w:val="24"/>
          <w:szCs w:val="24"/>
        </w:rPr>
        <w:tab/>
      </w:r>
      <w:r w:rsidRPr="00E82087">
        <w:rPr>
          <w:rFonts w:ascii="Times New Roman" w:hAnsi="Times New Roman" w:cs="Times New Roman"/>
          <w:sz w:val="24"/>
          <w:szCs w:val="24"/>
        </w:rPr>
        <w:tab/>
      </w:r>
      <w:r w:rsidRPr="00E82087">
        <w:rPr>
          <w:rFonts w:ascii="Times New Roman" w:hAnsi="Times New Roman" w:cs="Times New Roman"/>
          <w:sz w:val="24"/>
          <w:szCs w:val="24"/>
        </w:rPr>
        <w:tab/>
      </w:r>
      <w:r w:rsidRPr="00E82087">
        <w:rPr>
          <w:rFonts w:ascii="Times New Roman" w:hAnsi="Times New Roman" w:cs="Times New Roman"/>
          <w:sz w:val="24"/>
          <w:szCs w:val="24"/>
        </w:rPr>
        <w:tab/>
        <w:t>(краткое наименование подпрограммы)</w:t>
      </w:r>
    </w:p>
    <w:p w14:paraId="1578F632" w14:textId="77777777" w:rsidR="00186FF3" w:rsidRPr="00E82087" w:rsidRDefault="00186FF3" w:rsidP="00186FF3">
      <w:pPr>
        <w:widowControl w:val="0"/>
        <w:autoSpaceDE w:val="0"/>
        <w:autoSpaceDN w:val="0"/>
        <w:adjustRightInd w:val="0"/>
        <w:spacing w:after="0" w:line="240" w:lineRule="auto"/>
        <w:ind w:left="2124" w:firstLine="708"/>
        <w:rPr>
          <w:rFonts w:ascii="Times New Roman" w:hAnsi="Times New Roman" w:cs="Times New Roman"/>
          <w:sz w:val="24"/>
          <w:szCs w:val="24"/>
        </w:rPr>
      </w:pPr>
    </w:p>
    <w:p w14:paraId="5C898D77" w14:textId="77777777" w:rsidR="00186FF3" w:rsidRPr="00E82087" w:rsidRDefault="00186FF3" w:rsidP="00186FF3">
      <w:pPr>
        <w:widowControl w:val="0"/>
        <w:autoSpaceDE w:val="0"/>
        <w:autoSpaceDN w:val="0"/>
        <w:adjustRightInd w:val="0"/>
        <w:spacing w:after="0" w:line="240" w:lineRule="auto"/>
        <w:jc w:val="center"/>
        <w:rPr>
          <w:rFonts w:ascii="Times New Roman" w:hAnsi="Times New Roman" w:cs="Times New Roman"/>
          <w:sz w:val="24"/>
          <w:szCs w:val="24"/>
        </w:rPr>
      </w:pPr>
      <w:r w:rsidRPr="00E82087">
        <w:rPr>
          <w:rFonts w:ascii="Times New Roman" w:hAnsi="Times New Roman" w:cs="Times New Roman"/>
          <w:sz w:val="24"/>
          <w:szCs w:val="24"/>
        </w:rPr>
        <w:t>за 20__ г. (первое полугодие 20__ г.)</w:t>
      </w:r>
    </w:p>
    <w:p w14:paraId="2404FC01" w14:textId="1A28E642" w:rsidR="00073515" w:rsidRPr="00E82087" w:rsidRDefault="00073515" w:rsidP="00186FF3">
      <w:pPr>
        <w:widowControl w:val="0"/>
        <w:autoSpaceDE w:val="0"/>
        <w:autoSpaceDN w:val="0"/>
        <w:adjustRightInd w:val="0"/>
        <w:spacing w:after="0" w:line="240" w:lineRule="auto"/>
        <w:jc w:val="center"/>
        <w:rPr>
          <w:rFonts w:ascii="Times New Roman" w:hAnsi="Times New Roman" w:cs="Times New Roman"/>
          <w:sz w:val="24"/>
          <w:szCs w:val="24"/>
        </w:rPr>
      </w:pPr>
    </w:p>
    <w:tbl>
      <w:tblPr>
        <w:tblStyle w:val="4"/>
        <w:tblW w:w="15469" w:type="dxa"/>
        <w:tblInd w:w="-335" w:type="dxa"/>
        <w:tblLayout w:type="fixed"/>
        <w:tblLook w:val="04A0" w:firstRow="1" w:lastRow="0" w:firstColumn="1" w:lastColumn="0" w:noHBand="0" w:noVBand="1"/>
      </w:tblPr>
      <w:tblGrid>
        <w:gridCol w:w="539"/>
        <w:gridCol w:w="1696"/>
        <w:gridCol w:w="919"/>
        <w:gridCol w:w="1349"/>
        <w:gridCol w:w="2773"/>
        <w:gridCol w:w="2098"/>
        <w:gridCol w:w="2268"/>
        <w:gridCol w:w="2551"/>
        <w:gridCol w:w="1276"/>
      </w:tblGrid>
      <w:tr w:rsidR="00C00778" w:rsidRPr="00E82087" w14:paraId="2B1590C9" w14:textId="77777777" w:rsidTr="00C00778">
        <w:trPr>
          <w:trHeight w:val="617"/>
        </w:trPr>
        <w:tc>
          <w:tcPr>
            <w:tcW w:w="539" w:type="dxa"/>
            <w:vMerge w:val="restart"/>
            <w:tcBorders>
              <w:top w:val="single" w:sz="4" w:space="0" w:color="auto"/>
              <w:left w:val="single" w:sz="4" w:space="0" w:color="auto"/>
              <w:bottom w:val="single" w:sz="4" w:space="0" w:color="auto"/>
              <w:right w:val="single" w:sz="4" w:space="0" w:color="auto"/>
            </w:tcBorders>
            <w:hideMark/>
          </w:tcPr>
          <w:p w14:paraId="6CD33365"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w:t>
            </w:r>
          </w:p>
          <w:p w14:paraId="7D67A565"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п/п</w:t>
            </w:r>
          </w:p>
        </w:tc>
        <w:tc>
          <w:tcPr>
            <w:tcW w:w="1696" w:type="dxa"/>
            <w:vMerge w:val="restart"/>
            <w:tcBorders>
              <w:top w:val="single" w:sz="4" w:space="0" w:color="auto"/>
              <w:left w:val="single" w:sz="4" w:space="0" w:color="auto"/>
              <w:bottom w:val="single" w:sz="4" w:space="0" w:color="auto"/>
              <w:right w:val="single" w:sz="4" w:space="0" w:color="auto"/>
            </w:tcBorders>
          </w:tcPr>
          <w:p w14:paraId="0C410FB4"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Номер (шифр) задания (мероприятия). Головная организация- исполнитель. Организация-изготовитель</w:t>
            </w:r>
          </w:p>
        </w:tc>
        <w:tc>
          <w:tcPr>
            <w:tcW w:w="2268" w:type="dxa"/>
            <w:gridSpan w:val="2"/>
            <w:tcBorders>
              <w:top w:val="single" w:sz="4" w:space="0" w:color="auto"/>
              <w:left w:val="single" w:sz="4" w:space="0" w:color="auto"/>
              <w:right w:val="single" w:sz="4" w:space="0" w:color="auto"/>
            </w:tcBorders>
            <w:hideMark/>
          </w:tcPr>
          <w:p w14:paraId="4251659C" w14:textId="6DB02421" w:rsidR="00C00778" w:rsidRPr="00E82087" w:rsidRDefault="00C00778" w:rsidP="00F60636">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Затраты на разработку</w:t>
            </w:r>
            <w:r w:rsidR="00F60636" w:rsidRPr="00E82087">
              <w:rPr>
                <w:rFonts w:ascii="Times New Roman" w:hAnsi="Times New Roman"/>
                <w:sz w:val="23"/>
                <w:szCs w:val="23"/>
                <w:lang w:eastAsia="ru-RU"/>
              </w:rPr>
              <w:t xml:space="preserve"> </w:t>
            </w:r>
            <w:r w:rsidRPr="00E82087">
              <w:rPr>
                <w:rFonts w:ascii="Times New Roman" w:hAnsi="Times New Roman"/>
                <w:sz w:val="23"/>
                <w:szCs w:val="23"/>
                <w:lang w:eastAsia="ru-RU"/>
              </w:rPr>
              <w:t>(руб. / долл. США)</w:t>
            </w:r>
          </w:p>
        </w:tc>
        <w:tc>
          <w:tcPr>
            <w:tcW w:w="2773" w:type="dxa"/>
            <w:vMerge w:val="restart"/>
            <w:tcBorders>
              <w:top w:val="single" w:sz="4" w:space="0" w:color="auto"/>
              <w:left w:val="single" w:sz="4" w:space="0" w:color="auto"/>
              <w:right w:val="single" w:sz="4" w:space="0" w:color="auto"/>
            </w:tcBorders>
            <w:hideMark/>
          </w:tcPr>
          <w:p w14:paraId="47B3E332"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Наименование реализованной продукции (инновации), код ТН ВЭД ЕАЭС, единица измерения</w:t>
            </w:r>
          </w:p>
        </w:tc>
        <w:tc>
          <w:tcPr>
            <w:tcW w:w="4366" w:type="dxa"/>
            <w:gridSpan w:val="2"/>
            <w:tcBorders>
              <w:top w:val="single" w:sz="4" w:space="0" w:color="auto"/>
              <w:left w:val="single" w:sz="4" w:space="0" w:color="auto"/>
              <w:bottom w:val="single" w:sz="4" w:space="0" w:color="auto"/>
              <w:right w:val="single" w:sz="4" w:space="0" w:color="auto"/>
            </w:tcBorders>
          </w:tcPr>
          <w:p w14:paraId="5B1FC09E"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Объем реализации вновь освоенной (новой) продукции (оказанных услуг) на внутреннем и внешних рынках по годам: год, объем в натуральном (план / факт) и стоимостном (руб./ долл. США) выражении</w:t>
            </w:r>
          </w:p>
        </w:tc>
        <w:tc>
          <w:tcPr>
            <w:tcW w:w="2551" w:type="dxa"/>
            <w:vMerge w:val="restart"/>
            <w:tcBorders>
              <w:top w:val="single" w:sz="4" w:space="0" w:color="auto"/>
              <w:left w:val="single" w:sz="4" w:space="0" w:color="auto"/>
              <w:right w:val="single" w:sz="4" w:space="0" w:color="auto"/>
            </w:tcBorders>
          </w:tcPr>
          <w:p w14:paraId="281BE7C4" w14:textId="75083125" w:rsidR="00C00778" w:rsidRPr="00E82087" w:rsidRDefault="00C00778" w:rsidP="00F60636">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Всего реализовано</w:t>
            </w:r>
            <w:r w:rsidR="00F60636" w:rsidRPr="00E82087">
              <w:rPr>
                <w:rFonts w:ascii="Times New Roman" w:hAnsi="Times New Roman"/>
                <w:sz w:val="23"/>
                <w:szCs w:val="23"/>
                <w:lang w:eastAsia="ru-RU"/>
              </w:rPr>
              <w:br/>
            </w:r>
            <w:r w:rsidRPr="00E82087">
              <w:rPr>
                <w:rFonts w:ascii="Times New Roman" w:hAnsi="Times New Roman"/>
                <w:sz w:val="23"/>
                <w:szCs w:val="23"/>
                <w:lang w:eastAsia="ru-RU"/>
              </w:rPr>
              <w:t>(руб. / долл. США)</w:t>
            </w:r>
            <w:r w:rsidR="00F60636" w:rsidRPr="00E82087">
              <w:rPr>
                <w:rFonts w:ascii="Times New Roman" w:hAnsi="Times New Roman"/>
                <w:sz w:val="23"/>
                <w:szCs w:val="23"/>
                <w:lang w:eastAsia="ru-RU"/>
              </w:rPr>
              <w:t xml:space="preserve"> </w:t>
            </w:r>
            <w:r w:rsidRPr="00E82087">
              <w:rPr>
                <w:rFonts w:ascii="Times New Roman" w:hAnsi="Times New Roman"/>
                <w:sz w:val="23"/>
                <w:szCs w:val="23"/>
                <w:lang w:eastAsia="ru-RU"/>
              </w:rPr>
              <w:t xml:space="preserve">(сумма граф </w:t>
            </w:r>
            <w:r w:rsidR="00F60636" w:rsidRPr="00E82087">
              <w:rPr>
                <w:rFonts w:ascii="Times New Roman" w:hAnsi="Times New Roman"/>
                <w:sz w:val="23"/>
                <w:szCs w:val="23"/>
                <w:lang w:eastAsia="ru-RU"/>
              </w:rPr>
              <w:t>6</w:t>
            </w:r>
            <w:r w:rsidRPr="00E82087">
              <w:rPr>
                <w:rFonts w:ascii="Times New Roman" w:hAnsi="Times New Roman"/>
                <w:sz w:val="23"/>
                <w:szCs w:val="23"/>
                <w:lang w:eastAsia="ru-RU"/>
              </w:rPr>
              <w:t>-</w:t>
            </w:r>
            <w:r w:rsidR="00F60636" w:rsidRPr="00E82087">
              <w:rPr>
                <w:rFonts w:ascii="Times New Roman" w:hAnsi="Times New Roman"/>
                <w:sz w:val="23"/>
                <w:szCs w:val="23"/>
                <w:lang w:eastAsia="ru-RU"/>
              </w:rPr>
              <w:t>7</w:t>
            </w:r>
            <w:r w:rsidRPr="00E82087">
              <w:rPr>
                <w:rFonts w:ascii="Times New Roman" w:hAnsi="Times New Roman"/>
                <w:sz w:val="23"/>
                <w:szCs w:val="23"/>
                <w:lang w:eastAsia="ru-RU"/>
              </w:rPr>
              <w:t>)</w:t>
            </w:r>
          </w:p>
        </w:tc>
        <w:tc>
          <w:tcPr>
            <w:tcW w:w="1276" w:type="dxa"/>
            <w:vMerge w:val="restart"/>
            <w:tcBorders>
              <w:top w:val="single" w:sz="4" w:space="0" w:color="auto"/>
              <w:left w:val="single" w:sz="4" w:space="0" w:color="auto"/>
              <w:right w:val="single" w:sz="4" w:space="0" w:color="auto"/>
            </w:tcBorders>
          </w:tcPr>
          <w:p w14:paraId="51970E89"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proofErr w:type="spellStart"/>
            <w:proofErr w:type="gramStart"/>
            <w:r w:rsidRPr="00E82087">
              <w:rPr>
                <w:rFonts w:ascii="Times New Roman" w:hAnsi="Times New Roman"/>
                <w:sz w:val="23"/>
                <w:szCs w:val="23"/>
                <w:lang w:eastAsia="ru-RU"/>
              </w:rPr>
              <w:t>Коэффи-циент</w:t>
            </w:r>
            <w:proofErr w:type="spellEnd"/>
            <w:proofErr w:type="gramEnd"/>
            <w:r w:rsidRPr="00E82087">
              <w:rPr>
                <w:rFonts w:ascii="Times New Roman" w:hAnsi="Times New Roman"/>
                <w:sz w:val="23"/>
                <w:szCs w:val="23"/>
                <w:lang w:eastAsia="ru-RU"/>
              </w:rPr>
              <w:t xml:space="preserve"> </w:t>
            </w:r>
            <w:proofErr w:type="spellStart"/>
            <w:r w:rsidRPr="00E82087">
              <w:rPr>
                <w:rFonts w:ascii="Times New Roman" w:hAnsi="Times New Roman"/>
                <w:sz w:val="23"/>
                <w:szCs w:val="23"/>
                <w:lang w:eastAsia="ru-RU"/>
              </w:rPr>
              <w:t>эффектив-ности</w:t>
            </w:r>
            <w:proofErr w:type="spellEnd"/>
            <w:r w:rsidRPr="00E82087">
              <w:rPr>
                <w:rFonts w:ascii="Times New Roman" w:hAnsi="Times New Roman"/>
                <w:sz w:val="23"/>
                <w:szCs w:val="23"/>
                <w:lang w:eastAsia="ru-RU"/>
              </w:rPr>
              <w:br/>
              <w:t>(графа 8 / графа 4)</w:t>
            </w:r>
          </w:p>
        </w:tc>
      </w:tr>
      <w:tr w:rsidR="00C00778" w:rsidRPr="00E82087" w14:paraId="300EECCF" w14:textId="77777777" w:rsidTr="00C00778">
        <w:trPr>
          <w:trHeight w:val="803"/>
        </w:trPr>
        <w:tc>
          <w:tcPr>
            <w:tcW w:w="539" w:type="dxa"/>
            <w:vMerge/>
            <w:tcBorders>
              <w:top w:val="single" w:sz="4" w:space="0" w:color="auto"/>
              <w:left w:val="single" w:sz="4" w:space="0" w:color="auto"/>
              <w:bottom w:val="single" w:sz="4" w:space="0" w:color="auto"/>
              <w:right w:val="single" w:sz="4" w:space="0" w:color="auto"/>
            </w:tcBorders>
            <w:vAlign w:val="center"/>
            <w:hideMark/>
          </w:tcPr>
          <w:p w14:paraId="756041E3" w14:textId="77777777" w:rsidR="00C00778" w:rsidRPr="00E82087" w:rsidRDefault="00C00778" w:rsidP="00947444">
            <w:pPr>
              <w:widowControl w:val="0"/>
              <w:spacing w:after="0" w:line="240" w:lineRule="auto"/>
              <w:rPr>
                <w:rFonts w:ascii="Times New Roman" w:hAnsi="Times New Roman"/>
                <w:sz w:val="23"/>
                <w:szCs w:val="23"/>
                <w:lang w:eastAsia="ru-RU"/>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08CC9DA0" w14:textId="77777777" w:rsidR="00C00778" w:rsidRPr="00E82087" w:rsidRDefault="00C00778" w:rsidP="00947444">
            <w:pPr>
              <w:widowControl w:val="0"/>
              <w:spacing w:after="0" w:line="240" w:lineRule="auto"/>
              <w:rPr>
                <w:rFonts w:ascii="Times New Roman" w:hAnsi="Times New Roman"/>
                <w:sz w:val="23"/>
                <w:szCs w:val="23"/>
                <w:lang w:eastAsia="ru-RU"/>
              </w:rPr>
            </w:pPr>
          </w:p>
        </w:tc>
        <w:tc>
          <w:tcPr>
            <w:tcW w:w="919" w:type="dxa"/>
            <w:tcBorders>
              <w:left w:val="single" w:sz="4" w:space="0" w:color="auto"/>
              <w:right w:val="single" w:sz="4" w:space="0" w:color="auto"/>
            </w:tcBorders>
            <w:vAlign w:val="center"/>
            <w:hideMark/>
          </w:tcPr>
          <w:p w14:paraId="2CC7B5DA" w14:textId="77777777" w:rsidR="00C00778" w:rsidRPr="00E82087" w:rsidRDefault="00C00778" w:rsidP="00947444">
            <w:pPr>
              <w:widowControl w:val="0"/>
              <w:spacing w:after="0" w:line="240" w:lineRule="auto"/>
              <w:jc w:val="center"/>
              <w:rPr>
                <w:rFonts w:ascii="Times New Roman" w:hAnsi="Times New Roman"/>
                <w:sz w:val="23"/>
                <w:szCs w:val="23"/>
                <w:lang w:eastAsia="ru-RU"/>
              </w:rPr>
            </w:pPr>
            <w:r w:rsidRPr="00E82087">
              <w:rPr>
                <w:rFonts w:ascii="Times New Roman" w:hAnsi="Times New Roman"/>
                <w:sz w:val="23"/>
                <w:szCs w:val="23"/>
                <w:lang w:eastAsia="ru-RU"/>
              </w:rPr>
              <w:t>Всего</w:t>
            </w:r>
          </w:p>
        </w:tc>
        <w:tc>
          <w:tcPr>
            <w:tcW w:w="1349" w:type="dxa"/>
            <w:tcBorders>
              <w:left w:val="single" w:sz="4" w:space="0" w:color="auto"/>
              <w:right w:val="single" w:sz="4" w:space="0" w:color="auto"/>
            </w:tcBorders>
            <w:vAlign w:val="center"/>
            <w:hideMark/>
          </w:tcPr>
          <w:p w14:paraId="049844EA" w14:textId="77777777" w:rsidR="00C00778" w:rsidRPr="00E82087" w:rsidRDefault="00C00778" w:rsidP="00947444">
            <w:pPr>
              <w:widowControl w:val="0"/>
              <w:spacing w:after="0" w:line="240" w:lineRule="auto"/>
              <w:ind w:left="-57" w:right="-57"/>
              <w:jc w:val="center"/>
              <w:rPr>
                <w:rFonts w:ascii="Times New Roman" w:hAnsi="Times New Roman"/>
                <w:sz w:val="23"/>
                <w:szCs w:val="23"/>
                <w:lang w:eastAsia="ru-RU"/>
              </w:rPr>
            </w:pPr>
            <w:r w:rsidRPr="00E82087">
              <w:rPr>
                <w:rFonts w:ascii="Times New Roman" w:hAnsi="Times New Roman"/>
                <w:sz w:val="23"/>
                <w:szCs w:val="23"/>
                <w:lang w:eastAsia="ru-RU"/>
              </w:rPr>
              <w:t>В том числе бюджетные источники</w:t>
            </w:r>
          </w:p>
        </w:tc>
        <w:tc>
          <w:tcPr>
            <w:tcW w:w="2773" w:type="dxa"/>
            <w:vMerge/>
            <w:tcBorders>
              <w:left w:val="single" w:sz="4" w:space="0" w:color="auto"/>
              <w:right w:val="single" w:sz="4" w:space="0" w:color="auto"/>
            </w:tcBorders>
          </w:tcPr>
          <w:p w14:paraId="60987AE1"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p>
        </w:tc>
        <w:tc>
          <w:tcPr>
            <w:tcW w:w="2098" w:type="dxa"/>
            <w:tcBorders>
              <w:top w:val="single" w:sz="4" w:space="0" w:color="auto"/>
              <w:left w:val="single" w:sz="4" w:space="0" w:color="auto"/>
              <w:right w:val="single" w:sz="4" w:space="0" w:color="auto"/>
            </w:tcBorders>
            <w:hideMark/>
          </w:tcPr>
          <w:p w14:paraId="54AEFA94"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реализовано</w:t>
            </w:r>
            <w:r w:rsidRPr="00E82087">
              <w:rPr>
                <w:rFonts w:ascii="Times New Roman" w:hAnsi="Times New Roman"/>
                <w:sz w:val="23"/>
                <w:szCs w:val="23"/>
                <w:lang w:eastAsia="ru-RU"/>
              </w:rPr>
              <w:br/>
              <w:t>на внутреннем рынке</w:t>
            </w:r>
          </w:p>
        </w:tc>
        <w:tc>
          <w:tcPr>
            <w:tcW w:w="2268" w:type="dxa"/>
            <w:tcBorders>
              <w:top w:val="single" w:sz="4" w:space="0" w:color="auto"/>
              <w:left w:val="single" w:sz="4" w:space="0" w:color="auto"/>
              <w:right w:val="single" w:sz="4" w:space="0" w:color="auto"/>
            </w:tcBorders>
            <w:hideMark/>
          </w:tcPr>
          <w:p w14:paraId="57CFEEBC"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r w:rsidRPr="00E82087">
              <w:rPr>
                <w:rFonts w:ascii="Times New Roman" w:hAnsi="Times New Roman"/>
                <w:sz w:val="23"/>
                <w:szCs w:val="23"/>
                <w:lang w:eastAsia="ru-RU"/>
              </w:rPr>
              <w:t>поставлено на экспорт (страна поставки)</w:t>
            </w:r>
          </w:p>
        </w:tc>
        <w:tc>
          <w:tcPr>
            <w:tcW w:w="2551" w:type="dxa"/>
            <w:vMerge/>
            <w:tcBorders>
              <w:left w:val="single" w:sz="4" w:space="0" w:color="auto"/>
              <w:right w:val="single" w:sz="4" w:space="0" w:color="auto"/>
            </w:tcBorders>
          </w:tcPr>
          <w:p w14:paraId="5F067C82"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p>
        </w:tc>
        <w:tc>
          <w:tcPr>
            <w:tcW w:w="1276" w:type="dxa"/>
            <w:vMerge/>
            <w:tcBorders>
              <w:left w:val="single" w:sz="4" w:space="0" w:color="auto"/>
              <w:right w:val="single" w:sz="4" w:space="0" w:color="auto"/>
            </w:tcBorders>
          </w:tcPr>
          <w:p w14:paraId="16E37BBE" w14:textId="77777777" w:rsidR="00C00778" w:rsidRPr="00E82087" w:rsidRDefault="00C00778" w:rsidP="00947444">
            <w:pPr>
              <w:widowControl w:val="0"/>
              <w:spacing w:after="0" w:line="220" w:lineRule="atLeast"/>
              <w:ind w:left="-113" w:right="-113"/>
              <w:jc w:val="center"/>
              <w:rPr>
                <w:rFonts w:ascii="Times New Roman" w:hAnsi="Times New Roman"/>
                <w:sz w:val="23"/>
                <w:szCs w:val="23"/>
                <w:lang w:eastAsia="ru-RU"/>
              </w:rPr>
            </w:pPr>
          </w:p>
        </w:tc>
      </w:tr>
    </w:tbl>
    <w:p w14:paraId="4CDA4699" w14:textId="77777777" w:rsidR="00C00778" w:rsidRPr="00E82087" w:rsidRDefault="00C00778" w:rsidP="00186FF3">
      <w:pPr>
        <w:widowControl w:val="0"/>
        <w:autoSpaceDE w:val="0"/>
        <w:autoSpaceDN w:val="0"/>
        <w:adjustRightInd w:val="0"/>
        <w:spacing w:after="0" w:line="240" w:lineRule="auto"/>
        <w:jc w:val="center"/>
        <w:rPr>
          <w:rFonts w:ascii="Times New Roman" w:hAnsi="Times New Roman" w:cs="Times New Roman"/>
          <w:sz w:val="2"/>
          <w:szCs w:val="2"/>
        </w:rPr>
      </w:pPr>
    </w:p>
    <w:tbl>
      <w:tblPr>
        <w:tblStyle w:val="4"/>
        <w:tblW w:w="15469" w:type="dxa"/>
        <w:tblInd w:w="-335" w:type="dxa"/>
        <w:tblLayout w:type="fixed"/>
        <w:tblLook w:val="04A0" w:firstRow="1" w:lastRow="0" w:firstColumn="1" w:lastColumn="0" w:noHBand="0" w:noVBand="1"/>
      </w:tblPr>
      <w:tblGrid>
        <w:gridCol w:w="539"/>
        <w:gridCol w:w="1696"/>
        <w:gridCol w:w="919"/>
        <w:gridCol w:w="1349"/>
        <w:gridCol w:w="2773"/>
        <w:gridCol w:w="2098"/>
        <w:gridCol w:w="2268"/>
        <w:gridCol w:w="2551"/>
        <w:gridCol w:w="1276"/>
      </w:tblGrid>
      <w:tr w:rsidR="00C00778" w:rsidRPr="00E82087" w14:paraId="74BC5846" w14:textId="77777777" w:rsidTr="00C00778">
        <w:trPr>
          <w:tblHeader/>
        </w:trPr>
        <w:tc>
          <w:tcPr>
            <w:tcW w:w="539" w:type="dxa"/>
            <w:tcBorders>
              <w:top w:val="single" w:sz="4" w:space="0" w:color="auto"/>
              <w:left w:val="single" w:sz="4" w:space="0" w:color="auto"/>
              <w:bottom w:val="single" w:sz="4" w:space="0" w:color="auto"/>
              <w:right w:val="single" w:sz="4" w:space="0" w:color="auto"/>
            </w:tcBorders>
          </w:tcPr>
          <w:p w14:paraId="1F9624BD" w14:textId="2B58603F"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1</w:t>
            </w:r>
          </w:p>
        </w:tc>
        <w:tc>
          <w:tcPr>
            <w:tcW w:w="1696" w:type="dxa"/>
            <w:tcBorders>
              <w:top w:val="single" w:sz="4" w:space="0" w:color="auto"/>
              <w:left w:val="single" w:sz="4" w:space="0" w:color="auto"/>
              <w:bottom w:val="single" w:sz="4" w:space="0" w:color="auto"/>
              <w:right w:val="single" w:sz="4" w:space="0" w:color="auto"/>
            </w:tcBorders>
          </w:tcPr>
          <w:p w14:paraId="5E0C28F8" w14:textId="78712793"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2</w:t>
            </w:r>
          </w:p>
        </w:tc>
        <w:tc>
          <w:tcPr>
            <w:tcW w:w="919" w:type="dxa"/>
            <w:tcBorders>
              <w:top w:val="single" w:sz="4" w:space="0" w:color="auto"/>
              <w:left w:val="single" w:sz="4" w:space="0" w:color="auto"/>
              <w:bottom w:val="single" w:sz="4" w:space="0" w:color="auto"/>
              <w:right w:val="single" w:sz="4" w:space="0" w:color="auto"/>
            </w:tcBorders>
          </w:tcPr>
          <w:p w14:paraId="138CA8C8" w14:textId="280838AD"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3</w:t>
            </w:r>
          </w:p>
        </w:tc>
        <w:tc>
          <w:tcPr>
            <w:tcW w:w="1349" w:type="dxa"/>
            <w:tcBorders>
              <w:top w:val="single" w:sz="4" w:space="0" w:color="auto"/>
              <w:left w:val="single" w:sz="4" w:space="0" w:color="auto"/>
              <w:bottom w:val="single" w:sz="4" w:space="0" w:color="auto"/>
              <w:right w:val="single" w:sz="4" w:space="0" w:color="auto"/>
            </w:tcBorders>
          </w:tcPr>
          <w:p w14:paraId="1633CFB5" w14:textId="5E730B81"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4</w:t>
            </w:r>
          </w:p>
        </w:tc>
        <w:tc>
          <w:tcPr>
            <w:tcW w:w="2773" w:type="dxa"/>
            <w:tcBorders>
              <w:top w:val="single" w:sz="4" w:space="0" w:color="auto"/>
              <w:left w:val="single" w:sz="4" w:space="0" w:color="auto"/>
              <w:bottom w:val="single" w:sz="4" w:space="0" w:color="auto"/>
              <w:right w:val="single" w:sz="4" w:space="0" w:color="auto"/>
            </w:tcBorders>
          </w:tcPr>
          <w:p w14:paraId="5CB41E6E" w14:textId="7E8D38B7"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5</w:t>
            </w:r>
          </w:p>
        </w:tc>
        <w:tc>
          <w:tcPr>
            <w:tcW w:w="2098" w:type="dxa"/>
            <w:tcBorders>
              <w:top w:val="single" w:sz="4" w:space="0" w:color="auto"/>
              <w:left w:val="single" w:sz="4" w:space="0" w:color="auto"/>
              <w:bottom w:val="single" w:sz="4" w:space="0" w:color="auto"/>
              <w:right w:val="single" w:sz="4" w:space="0" w:color="auto"/>
            </w:tcBorders>
          </w:tcPr>
          <w:p w14:paraId="05004D56" w14:textId="0AC5B10E"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6</w:t>
            </w:r>
          </w:p>
        </w:tc>
        <w:tc>
          <w:tcPr>
            <w:tcW w:w="2268" w:type="dxa"/>
            <w:tcBorders>
              <w:top w:val="single" w:sz="4" w:space="0" w:color="auto"/>
              <w:left w:val="single" w:sz="4" w:space="0" w:color="auto"/>
              <w:bottom w:val="single" w:sz="4" w:space="0" w:color="auto"/>
              <w:right w:val="single" w:sz="4" w:space="0" w:color="auto"/>
            </w:tcBorders>
          </w:tcPr>
          <w:p w14:paraId="77A39AE1" w14:textId="5D262134"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7</w:t>
            </w:r>
          </w:p>
        </w:tc>
        <w:tc>
          <w:tcPr>
            <w:tcW w:w="2551" w:type="dxa"/>
            <w:tcBorders>
              <w:top w:val="single" w:sz="4" w:space="0" w:color="auto"/>
              <w:left w:val="single" w:sz="4" w:space="0" w:color="auto"/>
              <w:bottom w:val="single" w:sz="4" w:space="0" w:color="auto"/>
              <w:right w:val="single" w:sz="4" w:space="0" w:color="auto"/>
            </w:tcBorders>
          </w:tcPr>
          <w:p w14:paraId="5A79A43F" w14:textId="1AD4ADCC"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8</w:t>
            </w:r>
          </w:p>
        </w:tc>
        <w:tc>
          <w:tcPr>
            <w:tcW w:w="1276" w:type="dxa"/>
            <w:tcBorders>
              <w:top w:val="single" w:sz="4" w:space="0" w:color="auto"/>
              <w:left w:val="single" w:sz="4" w:space="0" w:color="auto"/>
              <w:bottom w:val="single" w:sz="4" w:space="0" w:color="auto"/>
              <w:right w:val="single" w:sz="4" w:space="0" w:color="auto"/>
            </w:tcBorders>
          </w:tcPr>
          <w:p w14:paraId="079EDE21" w14:textId="6C1C1FC8" w:rsidR="00C00778" w:rsidRPr="00E82087" w:rsidRDefault="00C00778" w:rsidP="00C00778">
            <w:pPr>
              <w:widowControl w:val="0"/>
              <w:spacing w:after="0" w:line="240" w:lineRule="auto"/>
              <w:jc w:val="center"/>
              <w:rPr>
                <w:rFonts w:ascii="Times New Roman" w:hAnsi="Times New Roman"/>
                <w:i/>
                <w:iCs/>
                <w:sz w:val="23"/>
                <w:szCs w:val="23"/>
                <w:lang w:eastAsia="ru-RU"/>
              </w:rPr>
            </w:pPr>
            <w:r w:rsidRPr="00E82087">
              <w:rPr>
                <w:rFonts w:ascii="Times New Roman" w:hAnsi="Times New Roman"/>
                <w:i/>
                <w:iCs/>
                <w:sz w:val="23"/>
                <w:szCs w:val="23"/>
                <w:lang w:eastAsia="ru-RU"/>
              </w:rPr>
              <w:t>9</w:t>
            </w:r>
          </w:p>
        </w:tc>
      </w:tr>
      <w:tr w:rsidR="00C00778" w:rsidRPr="00E82087" w14:paraId="44B9955C" w14:textId="77777777" w:rsidTr="00210495">
        <w:tc>
          <w:tcPr>
            <w:tcW w:w="15469" w:type="dxa"/>
            <w:gridSpan w:val="9"/>
            <w:tcBorders>
              <w:top w:val="single" w:sz="4" w:space="0" w:color="auto"/>
              <w:left w:val="single" w:sz="4" w:space="0" w:color="auto"/>
              <w:bottom w:val="single" w:sz="4" w:space="0" w:color="auto"/>
              <w:right w:val="single" w:sz="4" w:space="0" w:color="auto"/>
            </w:tcBorders>
            <w:hideMark/>
          </w:tcPr>
          <w:p w14:paraId="66E4455F" w14:textId="4F0AB26E" w:rsidR="00C00778" w:rsidRPr="00E82087" w:rsidRDefault="00C00778" w:rsidP="00C00778">
            <w:pPr>
              <w:widowControl w:val="0"/>
              <w:spacing w:after="0" w:line="240" w:lineRule="auto"/>
              <w:rPr>
                <w:rFonts w:ascii="Times New Roman" w:hAnsi="Times New Roman"/>
                <w:sz w:val="23"/>
                <w:szCs w:val="23"/>
                <w:lang w:eastAsia="ru-RU"/>
              </w:rPr>
            </w:pPr>
            <w:r w:rsidRPr="00E82087">
              <w:rPr>
                <w:rFonts w:ascii="Times New Roman" w:hAnsi="Times New Roman"/>
                <w:sz w:val="23"/>
                <w:szCs w:val="23"/>
                <w:lang w:eastAsia="ru-RU"/>
              </w:rPr>
              <w:t>1. Задания (мероприятия), по которым освоение начато в рамках программ (подпрограмм) предыдущего периода</w:t>
            </w:r>
            <w:r w:rsidR="00F60636" w:rsidRPr="00E82087">
              <w:rPr>
                <w:rFonts w:ascii="Times New Roman" w:hAnsi="Times New Roman"/>
                <w:sz w:val="23"/>
                <w:szCs w:val="23"/>
                <w:lang w:eastAsia="ru-RU"/>
              </w:rPr>
              <w:t xml:space="preserve"> </w:t>
            </w:r>
            <w:r w:rsidRPr="00E82087">
              <w:rPr>
                <w:rFonts w:ascii="Times New Roman" w:hAnsi="Times New Roman"/>
                <w:sz w:val="23"/>
                <w:szCs w:val="23"/>
                <w:lang w:eastAsia="ru-RU"/>
              </w:rPr>
              <w:t>(переходящие)___________________________________________________________________________________________________</w:t>
            </w:r>
            <w:r w:rsidR="00F60636" w:rsidRPr="00E82087">
              <w:rPr>
                <w:rFonts w:ascii="Times New Roman" w:hAnsi="Times New Roman"/>
                <w:sz w:val="23"/>
                <w:szCs w:val="23"/>
                <w:lang w:eastAsia="ru-RU"/>
              </w:rPr>
              <w:t>_______</w:t>
            </w:r>
            <w:r w:rsidRPr="00E82087">
              <w:rPr>
                <w:rFonts w:ascii="Times New Roman" w:hAnsi="Times New Roman"/>
                <w:sz w:val="23"/>
                <w:szCs w:val="23"/>
                <w:lang w:eastAsia="ru-RU"/>
              </w:rPr>
              <w:t>__</w:t>
            </w:r>
          </w:p>
          <w:p w14:paraId="5E4629AC" w14:textId="77777777" w:rsidR="00C00778" w:rsidRPr="00E82087" w:rsidRDefault="00C00778" w:rsidP="00C00778">
            <w:pPr>
              <w:widowControl w:val="0"/>
              <w:spacing w:after="0" w:line="240" w:lineRule="auto"/>
              <w:rPr>
                <w:rFonts w:ascii="Times New Roman" w:hAnsi="Times New Roman"/>
                <w:sz w:val="23"/>
                <w:szCs w:val="23"/>
                <w:lang w:eastAsia="ru-RU"/>
              </w:rPr>
            </w:pPr>
            <w:r w:rsidRPr="00E82087">
              <w:rPr>
                <w:rFonts w:ascii="Times New Roman" w:hAnsi="Times New Roman"/>
                <w:sz w:val="23"/>
                <w:szCs w:val="23"/>
                <w:lang w:eastAsia="ru-RU"/>
              </w:rPr>
              <w:t>(сокращенное наименование программы (подпрограммы) предыдущего периода)</w:t>
            </w:r>
          </w:p>
        </w:tc>
      </w:tr>
      <w:tr w:rsidR="00C00778" w:rsidRPr="00E82087" w14:paraId="6CCF3A36" w14:textId="77777777" w:rsidTr="00C00778">
        <w:tc>
          <w:tcPr>
            <w:tcW w:w="539" w:type="dxa"/>
            <w:tcBorders>
              <w:top w:val="single" w:sz="4" w:space="0" w:color="auto"/>
              <w:left w:val="single" w:sz="4" w:space="0" w:color="auto"/>
              <w:bottom w:val="single" w:sz="4" w:space="0" w:color="auto"/>
              <w:right w:val="single" w:sz="4" w:space="0" w:color="auto"/>
            </w:tcBorders>
          </w:tcPr>
          <w:p w14:paraId="1EA3B727" w14:textId="77777777" w:rsidR="00C00778" w:rsidRPr="00E82087" w:rsidRDefault="00C00778" w:rsidP="00C00778">
            <w:pPr>
              <w:widowControl w:val="0"/>
              <w:spacing w:after="0" w:line="240" w:lineRule="auto"/>
              <w:jc w:val="center"/>
              <w:rPr>
                <w:rFonts w:ascii="Times New Roman" w:hAnsi="Times New Roman"/>
                <w:i/>
                <w:iCs/>
                <w:sz w:val="23"/>
                <w:szCs w:val="23"/>
                <w:lang w:eastAsia="ru-RU"/>
              </w:rPr>
            </w:pPr>
          </w:p>
        </w:tc>
        <w:tc>
          <w:tcPr>
            <w:tcW w:w="1696" w:type="dxa"/>
            <w:tcBorders>
              <w:top w:val="single" w:sz="4" w:space="0" w:color="auto"/>
              <w:left w:val="single" w:sz="4" w:space="0" w:color="auto"/>
              <w:bottom w:val="single" w:sz="4" w:space="0" w:color="auto"/>
              <w:right w:val="single" w:sz="4" w:space="0" w:color="auto"/>
            </w:tcBorders>
          </w:tcPr>
          <w:p w14:paraId="09B606A6"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919" w:type="dxa"/>
            <w:tcBorders>
              <w:top w:val="single" w:sz="4" w:space="0" w:color="auto"/>
              <w:left w:val="single" w:sz="4" w:space="0" w:color="auto"/>
              <w:bottom w:val="single" w:sz="4" w:space="0" w:color="auto"/>
              <w:right w:val="single" w:sz="4" w:space="0" w:color="auto"/>
            </w:tcBorders>
          </w:tcPr>
          <w:p w14:paraId="2729B99D"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349" w:type="dxa"/>
            <w:tcBorders>
              <w:top w:val="single" w:sz="4" w:space="0" w:color="auto"/>
              <w:left w:val="single" w:sz="4" w:space="0" w:color="auto"/>
              <w:bottom w:val="single" w:sz="4" w:space="0" w:color="auto"/>
              <w:right w:val="single" w:sz="4" w:space="0" w:color="auto"/>
            </w:tcBorders>
          </w:tcPr>
          <w:p w14:paraId="06C2956E"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773" w:type="dxa"/>
            <w:tcBorders>
              <w:top w:val="single" w:sz="4" w:space="0" w:color="auto"/>
              <w:left w:val="single" w:sz="4" w:space="0" w:color="auto"/>
              <w:bottom w:val="single" w:sz="4" w:space="0" w:color="auto"/>
              <w:right w:val="single" w:sz="4" w:space="0" w:color="auto"/>
            </w:tcBorders>
          </w:tcPr>
          <w:p w14:paraId="71EB44D2"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098" w:type="dxa"/>
            <w:tcBorders>
              <w:top w:val="single" w:sz="4" w:space="0" w:color="auto"/>
              <w:left w:val="single" w:sz="4" w:space="0" w:color="auto"/>
              <w:bottom w:val="single" w:sz="4" w:space="0" w:color="auto"/>
              <w:right w:val="single" w:sz="4" w:space="0" w:color="auto"/>
            </w:tcBorders>
          </w:tcPr>
          <w:p w14:paraId="69BC1E67"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268" w:type="dxa"/>
            <w:tcBorders>
              <w:top w:val="single" w:sz="4" w:space="0" w:color="auto"/>
              <w:left w:val="single" w:sz="4" w:space="0" w:color="auto"/>
              <w:bottom w:val="single" w:sz="4" w:space="0" w:color="auto"/>
              <w:right w:val="single" w:sz="4" w:space="0" w:color="auto"/>
            </w:tcBorders>
          </w:tcPr>
          <w:p w14:paraId="70E747D5"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551" w:type="dxa"/>
            <w:tcBorders>
              <w:top w:val="single" w:sz="4" w:space="0" w:color="auto"/>
              <w:left w:val="single" w:sz="4" w:space="0" w:color="auto"/>
              <w:bottom w:val="single" w:sz="4" w:space="0" w:color="auto"/>
              <w:right w:val="single" w:sz="4" w:space="0" w:color="auto"/>
            </w:tcBorders>
          </w:tcPr>
          <w:p w14:paraId="73BB9E3A"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14:paraId="7FB20DFA" w14:textId="77777777" w:rsidR="00C00778" w:rsidRPr="00E82087" w:rsidRDefault="00C00778" w:rsidP="00C00778">
            <w:pPr>
              <w:widowControl w:val="0"/>
              <w:spacing w:after="0" w:line="240" w:lineRule="auto"/>
              <w:rPr>
                <w:rFonts w:ascii="Times New Roman" w:hAnsi="Times New Roman"/>
                <w:sz w:val="23"/>
                <w:szCs w:val="23"/>
                <w:lang w:eastAsia="ru-RU"/>
              </w:rPr>
            </w:pPr>
          </w:p>
        </w:tc>
      </w:tr>
      <w:tr w:rsidR="00C00778" w:rsidRPr="00E82087" w14:paraId="088FFA9D" w14:textId="77777777" w:rsidTr="00C00778">
        <w:tc>
          <w:tcPr>
            <w:tcW w:w="539" w:type="dxa"/>
            <w:tcBorders>
              <w:top w:val="single" w:sz="4" w:space="0" w:color="auto"/>
              <w:left w:val="single" w:sz="4" w:space="0" w:color="auto"/>
              <w:bottom w:val="single" w:sz="4" w:space="0" w:color="auto"/>
              <w:right w:val="single" w:sz="4" w:space="0" w:color="auto"/>
            </w:tcBorders>
          </w:tcPr>
          <w:p w14:paraId="64F91656" w14:textId="77777777" w:rsidR="00C00778" w:rsidRPr="00E82087" w:rsidRDefault="00C00778" w:rsidP="00C00778">
            <w:pPr>
              <w:widowControl w:val="0"/>
              <w:spacing w:after="0" w:line="240" w:lineRule="auto"/>
              <w:jc w:val="center"/>
              <w:rPr>
                <w:rFonts w:ascii="Times New Roman" w:hAnsi="Times New Roman"/>
                <w:i/>
                <w:iCs/>
                <w:sz w:val="23"/>
                <w:szCs w:val="23"/>
                <w:lang w:eastAsia="ru-RU"/>
              </w:rPr>
            </w:pPr>
          </w:p>
        </w:tc>
        <w:tc>
          <w:tcPr>
            <w:tcW w:w="1696" w:type="dxa"/>
            <w:tcBorders>
              <w:top w:val="single" w:sz="4" w:space="0" w:color="auto"/>
              <w:left w:val="single" w:sz="4" w:space="0" w:color="auto"/>
              <w:bottom w:val="single" w:sz="4" w:space="0" w:color="auto"/>
              <w:right w:val="single" w:sz="4" w:space="0" w:color="auto"/>
            </w:tcBorders>
          </w:tcPr>
          <w:p w14:paraId="42DAD0A9"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919" w:type="dxa"/>
            <w:tcBorders>
              <w:top w:val="single" w:sz="4" w:space="0" w:color="auto"/>
              <w:left w:val="single" w:sz="4" w:space="0" w:color="auto"/>
              <w:bottom w:val="single" w:sz="4" w:space="0" w:color="auto"/>
              <w:right w:val="single" w:sz="4" w:space="0" w:color="auto"/>
            </w:tcBorders>
          </w:tcPr>
          <w:p w14:paraId="5F83C10E"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349" w:type="dxa"/>
            <w:tcBorders>
              <w:top w:val="single" w:sz="4" w:space="0" w:color="auto"/>
              <w:left w:val="single" w:sz="4" w:space="0" w:color="auto"/>
              <w:bottom w:val="single" w:sz="4" w:space="0" w:color="auto"/>
              <w:right w:val="single" w:sz="4" w:space="0" w:color="auto"/>
            </w:tcBorders>
          </w:tcPr>
          <w:p w14:paraId="5C9211DF"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773" w:type="dxa"/>
            <w:tcBorders>
              <w:top w:val="single" w:sz="4" w:space="0" w:color="auto"/>
              <w:left w:val="single" w:sz="4" w:space="0" w:color="auto"/>
              <w:bottom w:val="single" w:sz="4" w:space="0" w:color="auto"/>
              <w:right w:val="single" w:sz="4" w:space="0" w:color="auto"/>
            </w:tcBorders>
          </w:tcPr>
          <w:p w14:paraId="6AC48568"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098" w:type="dxa"/>
            <w:tcBorders>
              <w:top w:val="single" w:sz="4" w:space="0" w:color="auto"/>
              <w:left w:val="single" w:sz="4" w:space="0" w:color="auto"/>
              <w:bottom w:val="single" w:sz="4" w:space="0" w:color="auto"/>
              <w:right w:val="single" w:sz="4" w:space="0" w:color="auto"/>
            </w:tcBorders>
          </w:tcPr>
          <w:p w14:paraId="103EC81E"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268" w:type="dxa"/>
            <w:tcBorders>
              <w:top w:val="single" w:sz="4" w:space="0" w:color="auto"/>
              <w:left w:val="single" w:sz="4" w:space="0" w:color="auto"/>
              <w:bottom w:val="single" w:sz="4" w:space="0" w:color="auto"/>
              <w:right w:val="single" w:sz="4" w:space="0" w:color="auto"/>
            </w:tcBorders>
          </w:tcPr>
          <w:p w14:paraId="538FD893"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551" w:type="dxa"/>
            <w:tcBorders>
              <w:top w:val="single" w:sz="4" w:space="0" w:color="auto"/>
              <w:left w:val="single" w:sz="4" w:space="0" w:color="auto"/>
              <w:bottom w:val="single" w:sz="4" w:space="0" w:color="auto"/>
              <w:right w:val="single" w:sz="4" w:space="0" w:color="auto"/>
            </w:tcBorders>
          </w:tcPr>
          <w:p w14:paraId="507469A6"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14:paraId="1D05F4E0" w14:textId="77777777" w:rsidR="00C00778" w:rsidRPr="00E82087" w:rsidRDefault="00C00778" w:rsidP="00C00778">
            <w:pPr>
              <w:widowControl w:val="0"/>
              <w:spacing w:after="0" w:line="240" w:lineRule="auto"/>
              <w:rPr>
                <w:rFonts w:ascii="Times New Roman" w:hAnsi="Times New Roman"/>
                <w:sz w:val="23"/>
                <w:szCs w:val="23"/>
                <w:lang w:eastAsia="ru-RU"/>
              </w:rPr>
            </w:pPr>
          </w:p>
        </w:tc>
      </w:tr>
      <w:tr w:rsidR="00C00778" w:rsidRPr="00E82087" w14:paraId="203B57EA" w14:textId="77777777" w:rsidTr="00F82E20">
        <w:tc>
          <w:tcPr>
            <w:tcW w:w="15469" w:type="dxa"/>
            <w:gridSpan w:val="9"/>
            <w:tcBorders>
              <w:top w:val="single" w:sz="4" w:space="0" w:color="auto"/>
              <w:left w:val="single" w:sz="4" w:space="0" w:color="auto"/>
              <w:bottom w:val="single" w:sz="4" w:space="0" w:color="auto"/>
              <w:right w:val="single" w:sz="4" w:space="0" w:color="auto"/>
            </w:tcBorders>
          </w:tcPr>
          <w:p w14:paraId="168E0638" w14:textId="77777777" w:rsidR="00C00778" w:rsidRPr="00E82087" w:rsidRDefault="00C00778" w:rsidP="00C00778">
            <w:pPr>
              <w:widowControl w:val="0"/>
              <w:spacing w:after="0" w:line="240" w:lineRule="auto"/>
              <w:rPr>
                <w:rFonts w:ascii="Times New Roman" w:hAnsi="Times New Roman"/>
                <w:sz w:val="23"/>
                <w:szCs w:val="23"/>
                <w:lang w:eastAsia="ru-RU"/>
              </w:rPr>
            </w:pPr>
            <w:r w:rsidRPr="00E82087">
              <w:rPr>
                <w:rFonts w:ascii="Times New Roman" w:hAnsi="Times New Roman"/>
                <w:sz w:val="23"/>
                <w:szCs w:val="23"/>
                <w:lang w:eastAsia="ru-RU"/>
              </w:rPr>
              <w:t>2. Задания (мероприятия), по которым освоение начато в рамках текущей программы (подпрограммы)___________________________________________________________________________________________________________</w:t>
            </w:r>
          </w:p>
          <w:p w14:paraId="61915A20" w14:textId="77777777" w:rsidR="00C00778" w:rsidRPr="00E82087" w:rsidRDefault="00C00778" w:rsidP="00C00778">
            <w:pPr>
              <w:widowControl w:val="0"/>
              <w:spacing w:after="0" w:line="240" w:lineRule="auto"/>
              <w:rPr>
                <w:rFonts w:ascii="Times New Roman" w:hAnsi="Times New Roman"/>
                <w:sz w:val="23"/>
                <w:szCs w:val="23"/>
                <w:lang w:eastAsia="ru-RU"/>
              </w:rPr>
            </w:pPr>
            <w:r w:rsidRPr="00E82087">
              <w:rPr>
                <w:rFonts w:ascii="Times New Roman" w:hAnsi="Times New Roman"/>
                <w:sz w:val="23"/>
                <w:szCs w:val="23"/>
                <w:lang w:eastAsia="ru-RU"/>
              </w:rPr>
              <w:t>(сокращенное наименование программы (подпрограммы) текущего периода)</w:t>
            </w:r>
          </w:p>
        </w:tc>
      </w:tr>
      <w:tr w:rsidR="00C00778" w:rsidRPr="00E82087" w14:paraId="33D3AB60" w14:textId="77777777" w:rsidTr="00C00778">
        <w:tc>
          <w:tcPr>
            <w:tcW w:w="539" w:type="dxa"/>
            <w:tcBorders>
              <w:top w:val="single" w:sz="4" w:space="0" w:color="auto"/>
              <w:left w:val="single" w:sz="4" w:space="0" w:color="auto"/>
              <w:bottom w:val="single" w:sz="4" w:space="0" w:color="auto"/>
              <w:right w:val="single" w:sz="4" w:space="0" w:color="auto"/>
            </w:tcBorders>
          </w:tcPr>
          <w:p w14:paraId="42044474" w14:textId="77777777" w:rsidR="00C00778" w:rsidRPr="00E82087" w:rsidRDefault="00C00778" w:rsidP="00C00778">
            <w:pPr>
              <w:widowControl w:val="0"/>
              <w:spacing w:after="0" w:line="240" w:lineRule="auto"/>
              <w:jc w:val="center"/>
              <w:rPr>
                <w:rFonts w:ascii="Times New Roman" w:hAnsi="Times New Roman"/>
                <w:sz w:val="23"/>
                <w:szCs w:val="23"/>
                <w:lang w:eastAsia="ru-RU"/>
              </w:rPr>
            </w:pPr>
          </w:p>
        </w:tc>
        <w:tc>
          <w:tcPr>
            <w:tcW w:w="1696" w:type="dxa"/>
            <w:tcBorders>
              <w:top w:val="single" w:sz="4" w:space="0" w:color="auto"/>
              <w:left w:val="single" w:sz="4" w:space="0" w:color="auto"/>
              <w:bottom w:val="single" w:sz="4" w:space="0" w:color="auto"/>
              <w:right w:val="single" w:sz="4" w:space="0" w:color="auto"/>
            </w:tcBorders>
          </w:tcPr>
          <w:p w14:paraId="38C2F3BA"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919" w:type="dxa"/>
            <w:tcBorders>
              <w:top w:val="single" w:sz="4" w:space="0" w:color="auto"/>
              <w:left w:val="single" w:sz="4" w:space="0" w:color="auto"/>
              <w:bottom w:val="single" w:sz="4" w:space="0" w:color="auto"/>
              <w:right w:val="single" w:sz="4" w:space="0" w:color="auto"/>
            </w:tcBorders>
          </w:tcPr>
          <w:p w14:paraId="2A0CFB64"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349" w:type="dxa"/>
            <w:tcBorders>
              <w:top w:val="single" w:sz="4" w:space="0" w:color="auto"/>
              <w:left w:val="single" w:sz="4" w:space="0" w:color="auto"/>
              <w:bottom w:val="single" w:sz="4" w:space="0" w:color="auto"/>
              <w:right w:val="single" w:sz="4" w:space="0" w:color="auto"/>
            </w:tcBorders>
          </w:tcPr>
          <w:p w14:paraId="4F14F67B"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773" w:type="dxa"/>
            <w:tcBorders>
              <w:top w:val="single" w:sz="4" w:space="0" w:color="auto"/>
              <w:left w:val="single" w:sz="4" w:space="0" w:color="auto"/>
              <w:bottom w:val="single" w:sz="4" w:space="0" w:color="auto"/>
              <w:right w:val="single" w:sz="4" w:space="0" w:color="auto"/>
            </w:tcBorders>
          </w:tcPr>
          <w:p w14:paraId="7240ADA3"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098" w:type="dxa"/>
            <w:tcBorders>
              <w:top w:val="single" w:sz="4" w:space="0" w:color="auto"/>
              <w:left w:val="single" w:sz="4" w:space="0" w:color="auto"/>
              <w:bottom w:val="single" w:sz="4" w:space="0" w:color="auto"/>
              <w:right w:val="single" w:sz="4" w:space="0" w:color="auto"/>
            </w:tcBorders>
          </w:tcPr>
          <w:p w14:paraId="36524811"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268" w:type="dxa"/>
            <w:tcBorders>
              <w:top w:val="single" w:sz="4" w:space="0" w:color="auto"/>
              <w:left w:val="single" w:sz="4" w:space="0" w:color="auto"/>
              <w:bottom w:val="single" w:sz="4" w:space="0" w:color="auto"/>
              <w:right w:val="single" w:sz="4" w:space="0" w:color="auto"/>
            </w:tcBorders>
          </w:tcPr>
          <w:p w14:paraId="0DA385C7"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551" w:type="dxa"/>
            <w:tcBorders>
              <w:top w:val="single" w:sz="4" w:space="0" w:color="auto"/>
              <w:left w:val="single" w:sz="4" w:space="0" w:color="auto"/>
              <w:bottom w:val="single" w:sz="4" w:space="0" w:color="auto"/>
              <w:right w:val="single" w:sz="4" w:space="0" w:color="auto"/>
            </w:tcBorders>
          </w:tcPr>
          <w:p w14:paraId="554FCF5A"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14:paraId="71D2820A" w14:textId="77777777" w:rsidR="00C00778" w:rsidRPr="00E82087" w:rsidRDefault="00C00778" w:rsidP="00C00778">
            <w:pPr>
              <w:widowControl w:val="0"/>
              <w:spacing w:after="0" w:line="240" w:lineRule="auto"/>
              <w:rPr>
                <w:rFonts w:ascii="Times New Roman" w:hAnsi="Times New Roman"/>
                <w:sz w:val="23"/>
                <w:szCs w:val="23"/>
                <w:lang w:eastAsia="ru-RU"/>
              </w:rPr>
            </w:pPr>
          </w:p>
        </w:tc>
      </w:tr>
      <w:tr w:rsidR="00C00778" w:rsidRPr="00E82087" w14:paraId="298AD03F" w14:textId="77777777" w:rsidTr="00C00778">
        <w:tc>
          <w:tcPr>
            <w:tcW w:w="539" w:type="dxa"/>
            <w:tcBorders>
              <w:top w:val="single" w:sz="4" w:space="0" w:color="auto"/>
              <w:left w:val="single" w:sz="4" w:space="0" w:color="auto"/>
              <w:bottom w:val="single" w:sz="4" w:space="0" w:color="auto"/>
              <w:right w:val="single" w:sz="4" w:space="0" w:color="auto"/>
            </w:tcBorders>
          </w:tcPr>
          <w:p w14:paraId="5A625186" w14:textId="77777777" w:rsidR="00C00778" w:rsidRPr="00E82087" w:rsidRDefault="00C00778" w:rsidP="00C00778">
            <w:pPr>
              <w:widowControl w:val="0"/>
              <w:spacing w:after="0" w:line="240" w:lineRule="auto"/>
              <w:jc w:val="center"/>
              <w:rPr>
                <w:rFonts w:ascii="Times New Roman" w:hAnsi="Times New Roman"/>
                <w:sz w:val="23"/>
                <w:szCs w:val="23"/>
                <w:lang w:eastAsia="ru-RU"/>
              </w:rPr>
            </w:pPr>
          </w:p>
        </w:tc>
        <w:tc>
          <w:tcPr>
            <w:tcW w:w="1696" w:type="dxa"/>
            <w:tcBorders>
              <w:top w:val="single" w:sz="4" w:space="0" w:color="auto"/>
              <w:left w:val="single" w:sz="4" w:space="0" w:color="auto"/>
              <w:bottom w:val="single" w:sz="4" w:space="0" w:color="auto"/>
              <w:right w:val="single" w:sz="4" w:space="0" w:color="auto"/>
            </w:tcBorders>
          </w:tcPr>
          <w:p w14:paraId="08DE5EBF"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919" w:type="dxa"/>
            <w:tcBorders>
              <w:top w:val="single" w:sz="4" w:space="0" w:color="auto"/>
              <w:left w:val="single" w:sz="4" w:space="0" w:color="auto"/>
              <w:bottom w:val="single" w:sz="4" w:space="0" w:color="auto"/>
              <w:right w:val="single" w:sz="4" w:space="0" w:color="auto"/>
            </w:tcBorders>
          </w:tcPr>
          <w:p w14:paraId="55E5696D"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349" w:type="dxa"/>
            <w:tcBorders>
              <w:top w:val="single" w:sz="4" w:space="0" w:color="auto"/>
              <w:left w:val="single" w:sz="4" w:space="0" w:color="auto"/>
              <w:bottom w:val="single" w:sz="4" w:space="0" w:color="auto"/>
              <w:right w:val="single" w:sz="4" w:space="0" w:color="auto"/>
            </w:tcBorders>
          </w:tcPr>
          <w:p w14:paraId="5D0A6299"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773" w:type="dxa"/>
            <w:tcBorders>
              <w:top w:val="single" w:sz="4" w:space="0" w:color="auto"/>
              <w:left w:val="single" w:sz="4" w:space="0" w:color="auto"/>
              <w:bottom w:val="single" w:sz="4" w:space="0" w:color="auto"/>
              <w:right w:val="single" w:sz="4" w:space="0" w:color="auto"/>
            </w:tcBorders>
          </w:tcPr>
          <w:p w14:paraId="727565EA"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098" w:type="dxa"/>
            <w:tcBorders>
              <w:top w:val="single" w:sz="4" w:space="0" w:color="auto"/>
              <w:left w:val="single" w:sz="4" w:space="0" w:color="auto"/>
              <w:bottom w:val="single" w:sz="4" w:space="0" w:color="auto"/>
              <w:right w:val="single" w:sz="4" w:space="0" w:color="auto"/>
            </w:tcBorders>
          </w:tcPr>
          <w:p w14:paraId="1CD3B626"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268" w:type="dxa"/>
            <w:tcBorders>
              <w:top w:val="single" w:sz="4" w:space="0" w:color="auto"/>
              <w:left w:val="single" w:sz="4" w:space="0" w:color="auto"/>
              <w:bottom w:val="single" w:sz="4" w:space="0" w:color="auto"/>
              <w:right w:val="single" w:sz="4" w:space="0" w:color="auto"/>
            </w:tcBorders>
          </w:tcPr>
          <w:p w14:paraId="00FF9844"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2551" w:type="dxa"/>
            <w:tcBorders>
              <w:top w:val="single" w:sz="4" w:space="0" w:color="auto"/>
              <w:left w:val="single" w:sz="4" w:space="0" w:color="auto"/>
              <w:bottom w:val="single" w:sz="4" w:space="0" w:color="auto"/>
              <w:right w:val="single" w:sz="4" w:space="0" w:color="auto"/>
            </w:tcBorders>
          </w:tcPr>
          <w:p w14:paraId="68810E9D" w14:textId="77777777" w:rsidR="00C00778" w:rsidRPr="00E82087" w:rsidRDefault="00C00778" w:rsidP="00C00778">
            <w:pPr>
              <w:widowControl w:val="0"/>
              <w:spacing w:after="0" w:line="240" w:lineRule="auto"/>
              <w:rPr>
                <w:rFonts w:ascii="Times New Roman" w:hAnsi="Times New Roman"/>
                <w:sz w:val="23"/>
                <w:szCs w:val="23"/>
                <w:lang w:eastAsia="ru-RU"/>
              </w:rPr>
            </w:pPr>
          </w:p>
        </w:tc>
        <w:tc>
          <w:tcPr>
            <w:tcW w:w="1276" w:type="dxa"/>
            <w:tcBorders>
              <w:top w:val="single" w:sz="4" w:space="0" w:color="auto"/>
              <w:left w:val="single" w:sz="4" w:space="0" w:color="auto"/>
              <w:bottom w:val="single" w:sz="4" w:space="0" w:color="auto"/>
              <w:right w:val="single" w:sz="4" w:space="0" w:color="auto"/>
            </w:tcBorders>
          </w:tcPr>
          <w:p w14:paraId="3A1A99CB" w14:textId="77777777" w:rsidR="00C00778" w:rsidRPr="00E82087" w:rsidRDefault="00C00778" w:rsidP="00C00778">
            <w:pPr>
              <w:widowControl w:val="0"/>
              <w:spacing w:after="0" w:line="240" w:lineRule="auto"/>
              <w:rPr>
                <w:rFonts w:ascii="Times New Roman" w:hAnsi="Times New Roman"/>
                <w:sz w:val="23"/>
                <w:szCs w:val="23"/>
                <w:lang w:eastAsia="ru-RU"/>
              </w:rPr>
            </w:pPr>
          </w:p>
        </w:tc>
      </w:tr>
      <w:tr w:rsidR="00C00778" w:rsidRPr="00E82087" w14:paraId="76552E65" w14:textId="77777777" w:rsidTr="004D44DB">
        <w:tc>
          <w:tcPr>
            <w:tcW w:w="11642" w:type="dxa"/>
            <w:gridSpan w:val="7"/>
            <w:tcBorders>
              <w:top w:val="single" w:sz="4" w:space="0" w:color="auto"/>
              <w:left w:val="nil"/>
              <w:bottom w:val="nil"/>
              <w:right w:val="nil"/>
            </w:tcBorders>
            <w:hideMark/>
          </w:tcPr>
          <w:p w14:paraId="4D63D003" w14:textId="77777777" w:rsidR="00C00778" w:rsidRPr="00E82087" w:rsidRDefault="00C00778" w:rsidP="00C00778">
            <w:pPr>
              <w:widowControl w:val="0"/>
              <w:spacing w:after="0" w:line="240" w:lineRule="exact"/>
              <w:rPr>
                <w:rFonts w:ascii="Times New Roman" w:hAnsi="Times New Roman"/>
                <w:sz w:val="23"/>
                <w:szCs w:val="23"/>
                <w:lang w:eastAsia="ru-RU"/>
              </w:rPr>
            </w:pPr>
            <w:r w:rsidRPr="00E82087">
              <w:rPr>
                <w:rFonts w:ascii="Times New Roman" w:hAnsi="Times New Roman"/>
                <w:sz w:val="23"/>
                <w:szCs w:val="23"/>
                <w:lang w:eastAsia="ru-RU"/>
              </w:rPr>
              <w:t>Всего реализовано за год (полугодие):</w:t>
            </w:r>
          </w:p>
          <w:p w14:paraId="092FD5BD" w14:textId="77777777" w:rsidR="00C00778" w:rsidRPr="00E82087" w:rsidRDefault="00C00778" w:rsidP="00C00778">
            <w:pPr>
              <w:widowControl w:val="0"/>
              <w:spacing w:after="0" w:line="240" w:lineRule="exact"/>
              <w:rPr>
                <w:rFonts w:ascii="Times New Roman" w:hAnsi="Times New Roman"/>
                <w:sz w:val="23"/>
                <w:szCs w:val="23"/>
                <w:lang w:eastAsia="ru-RU"/>
              </w:rPr>
            </w:pPr>
            <w:r w:rsidRPr="00E82087">
              <w:rPr>
                <w:rFonts w:ascii="Times New Roman" w:hAnsi="Times New Roman"/>
                <w:sz w:val="23"/>
                <w:szCs w:val="23"/>
                <w:lang w:eastAsia="ru-RU"/>
              </w:rPr>
              <w:t>в том числе:</w:t>
            </w:r>
          </w:p>
          <w:p w14:paraId="0B27748D" w14:textId="77777777" w:rsidR="00C00778" w:rsidRPr="00E82087" w:rsidRDefault="00C00778" w:rsidP="00C00778">
            <w:pPr>
              <w:widowControl w:val="0"/>
              <w:spacing w:after="0" w:line="240" w:lineRule="exact"/>
              <w:rPr>
                <w:rFonts w:ascii="Times New Roman" w:hAnsi="Times New Roman"/>
                <w:sz w:val="23"/>
                <w:szCs w:val="23"/>
                <w:lang w:eastAsia="ru-RU"/>
              </w:rPr>
            </w:pPr>
            <w:r w:rsidRPr="00E82087">
              <w:rPr>
                <w:rFonts w:ascii="Times New Roman" w:hAnsi="Times New Roman"/>
                <w:sz w:val="23"/>
                <w:szCs w:val="23"/>
                <w:lang w:eastAsia="ru-RU"/>
              </w:rPr>
              <w:t>на внутреннем рынке</w:t>
            </w:r>
          </w:p>
          <w:p w14:paraId="03AF043E" w14:textId="77777777" w:rsidR="00C00778" w:rsidRPr="00E82087" w:rsidRDefault="00C00778" w:rsidP="00C00778">
            <w:pPr>
              <w:widowControl w:val="0"/>
              <w:spacing w:after="0" w:line="240" w:lineRule="exact"/>
              <w:rPr>
                <w:rFonts w:ascii="Times New Roman" w:hAnsi="Times New Roman"/>
                <w:sz w:val="23"/>
                <w:szCs w:val="23"/>
                <w:lang w:eastAsia="ru-RU"/>
              </w:rPr>
            </w:pPr>
            <w:r w:rsidRPr="00E82087">
              <w:rPr>
                <w:rFonts w:ascii="Times New Roman" w:hAnsi="Times New Roman"/>
                <w:sz w:val="23"/>
                <w:szCs w:val="23"/>
                <w:lang w:eastAsia="ru-RU"/>
              </w:rPr>
              <w:t>на экспорт</w:t>
            </w:r>
          </w:p>
        </w:tc>
        <w:tc>
          <w:tcPr>
            <w:tcW w:w="2551" w:type="dxa"/>
            <w:tcBorders>
              <w:top w:val="single" w:sz="4" w:space="0" w:color="auto"/>
              <w:left w:val="nil"/>
              <w:bottom w:val="nil"/>
              <w:right w:val="nil"/>
            </w:tcBorders>
          </w:tcPr>
          <w:p w14:paraId="6C4268C8" w14:textId="77777777" w:rsidR="00C00778" w:rsidRPr="00E82087" w:rsidRDefault="00C00778" w:rsidP="00C00778">
            <w:pPr>
              <w:widowControl w:val="0"/>
              <w:spacing w:after="0" w:line="240" w:lineRule="exact"/>
              <w:rPr>
                <w:rFonts w:ascii="Times New Roman" w:hAnsi="Times New Roman"/>
                <w:sz w:val="23"/>
                <w:szCs w:val="23"/>
                <w:lang w:eastAsia="ru-RU"/>
              </w:rPr>
            </w:pPr>
          </w:p>
        </w:tc>
        <w:tc>
          <w:tcPr>
            <w:tcW w:w="1276" w:type="dxa"/>
            <w:tcBorders>
              <w:top w:val="single" w:sz="4" w:space="0" w:color="auto"/>
              <w:left w:val="nil"/>
              <w:bottom w:val="nil"/>
              <w:right w:val="nil"/>
            </w:tcBorders>
          </w:tcPr>
          <w:p w14:paraId="4ABAAB94" w14:textId="77777777" w:rsidR="00C00778" w:rsidRPr="00E82087" w:rsidRDefault="00C00778" w:rsidP="00C00778">
            <w:pPr>
              <w:widowControl w:val="0"/>
              <w:spacing w:after="0" w:line="240" w:lineRule="exact"/>
              <w:rPr>
                <w:rFonts w:ascii="Times New Roman" w:hAnsi="Times New Roman"/>
                <w:sz w:val="23"/>
                <w:szCs w:val="23"/>
                <w:lang w:eastAsia="ru-RU"/>
              </w:rPr>
            </w:pPr>
          </w:p>
        </w:tc>
      </w:tr>
    </w:tbl>
    <w:p w14:paraId="3CE1CC88" w14:textId="77777777" w:rsidR="00841B27" w:rsidRPr="00E82087" w:rsidRDefault="00841B27" w:rsidP="00841B27">
      <w:pPr>
        <w:widowControl w:val="0"/>
        <w:autoSpaceDE w:val="0"/>
        <w:autoSpaceDN w:val="0"/>
        <w:adjustRightInd w:val="0"/>
        <w:spacing w:after="0" w:line="240" w:lineRule="auto"/>
        <w:rPr>
          <w:rFonts w:ascii="Times New Roman" w:hAnsi="Times New Roman" w:cs="Times New Roman"/>
          <w:sz w:val="24"/>
          <w:szCs w:val="24"/>
        </w:rPr>
      </w:pPr>
      <w:r w:rsidRPr="00E82087">
        <w:rPr>
          <w:rFonts w:ascii="Times New Roman" w:hAnsi="Times New Roman" w:cs="Times New Roman"/>
          <w:sz w:val="24"/>
          <w:szCs w:val="24"/>
        </w:rPr>
        <w:t>____________________________</w:t>
      </w:r>
    </w:p>
    <w:p w14:paraId="3D70505A" w14:textId="77777777" w:rsidR="00841B27" w:rsidRPr="00E82087" w:rsidRDefault="00841B27" w:rsidP="00841B27">
      <w:pPr>
        <w:widowControl w:val="0"/>
        <w:autoSpaceDE w:val="0"/>
        <w:autoSpaceDN w:val="0"/>
        <w:adjustRightInd w:val="0"/>
        <w:spacing w:after="0" w:line="240" w:lineRule="auto"/>
        <w:rPr>
          <w:rFonts w:ascii="Times New Roman" w:hAnsi="Times New Roman" w:cs="Times New Roman"/>
          <w:sz w:val="24"/>
          <w:szCs w:val="24"/>
        </w:rPr>
      </w:pPr>
    </w:p>
    <w:p w14:paraId="18C76976" w14:textId="77777777" w:rsidR="00841B27" w:rsidRPr="00E82087" w:rsidRDefault="00841B27" w:rsidP="00841B27">
      <w:pPr>
        <w:widowControl w:val="0"/>
        <w:autoSpaceDE w:val="0"/>
        <w:autoSpaceDN w:val="0"/>
        <w:adjustRightInd w:val="0"/>
        <w:spacing w:after="0" w:line="240" w:lineRule="auto"/>
        <w:rPr>
          <w:rFonts w:ascii="Times New Roman" w:hAnsi="Times New Roman" w:cs="Times New Roman"/>
        </w:rPr>
      </w:pPr>
      <w:r w:rsidRPr="00E82087">
        <w:rPr>
          <w:rFonts w:ascii="Times New Roman" w:hAnsi="Times New Roman" w:cs="Times New Roman"/>
          <w:sz w:val="24"/>
          <w:szCs w:val="24"/>
          <w:vertAlign w:val="superscript"/>
        </w:rPr>
        <w:t>1</w:t>
      </w:r>
      <w:r w:rsidRPr="00E82087">
        <w:rPr>
          <w:rFonts w:ascii="Times New Roman" w:hAnsi="Times New Roman" w:cs="Times New Roman"/>
          <w:sz w:val="24"/>
          <w:szCs w:val="24"/>
        </w:rPr>
        <w:t xml:space="preserve"> </w:t>
      </w:r>
      <w:r w:rsidRPr="00E82087">
        <w:rPr>
          <w:rFonts w:ascii="Times New Roman" w:hAnsi="Times New Roman" w:cs="Times New Roman"/>
        </w:rPr>
        <w:t>Указывается в отчете о выполнении мероприятий по научному обеспечению государственной программы</w:t>
      </w:r>
      <w:r w:rsidR="007072CD" w:rsidRPr="00E82087">
        <w:rPr>
          <w:rFonts w:ascii="Times New Roman" w:hAnsi="Times New Roman" w:cs="Times New Roman"/>
        </w:rPr>
        <w:t>.</w:t>
      </w:r>
    </w:p>
    <w:p w14:paraId="35258266" w14:textId="77777777" w:rsidR="00841B27" w:rsidRPr="00E82087" w:rsidRDefault="00841B27" w:rsidP="00841B27">
      <w:pPr>
        <w:widowControl w:val="0"/>
        <w:tabs>
          <w:tab w:val="left" w:pos="2160"/>
          <w:tab w:val="left" w:pos="4320"/>
          <w:tab w:val="left" w:pos="5040"/>
          <w:tab w:val="left" w:pos="6480"/>
        </w:tabs>
        <w:spacing w:after="0" w:line="240" w:lineRule="auto"/>
        <w:rPr>
          <w:rFonts w:ascii="Times New Roman" w:hAnsi="Times New Roman" w:cs="Times New Roman"/>
        </w:rPr>
      </w:pPr>
      <w:r w:rsidRPr="00E82087">
        <w:rPr>
          <w:rFonts w:ascii="Times New Roman" w:hAnsi="Times New Roman" w:cs="Times New Roman"/>
          <w:vertAlign w:val="superscript"/>
        </w:rPr>
        <w:t>2</w:t>
      </w:r>
      <w:r w:rsidRPr="00E82087">
        <w:rPr>
          <w:rFonts w:ascii="Times New Roman" w:hAnsi="Times New Roman" w:cs="Times New Roman"/>
        </w:rPr>
        <w:t xml:space="preserve"> Указывается в отчете по отдельной подпрограмме</w:t>
      </w:r>
      <w:r w:rsidR="007072CD" w:rsidRPr="00E82087">
        <w:rPr>
          <w:rFonts w:ascii="Times New Roman" w:hAnsi="Times New Roman" w:cs="Times New Roman"/>
        </w:rPr>
        <w:t>.</w:t>
      </w:r>
    </w:p>
    <w:p w14:paraId="7B08552C" w14:textId="77777777" w:rsidR="00841B27" w:rsidRPr="00E82087" w:rsidRDefault="00841B27" w:rsidP="00841B27">
      <w:pPr>
        <w:widowControl w:val="0"/>
        <w:tabs>
          <w:tab w:val="left" w:pos="2160"/>
          <w:tab w:val="left" w:pos="4320"/>
          <w:tab w:val="left" w:pos="5040"/>
          <w:tab w:val="left" w:pos="6480"/>
        </w:tabs>
        <w:spacing w:after="0" w:line="240" w:lineRule="auto"/>
        <w:rPr>
          <w:rFonts w:ascii="Times New Roman" w:hAnsi="Times New Roman" w:cs="Times New Roman"/>
        </w:rPr>
      </w:pPr>
    </w:p>
    <w:p w14:paraId="09B87C30" w14:textId="77777777" w:rsidR="00841B27" w:rsidRPr="00E82087" w:rsidRDefault="00841B27" w:rsidP="00841B27">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Примечания по заполнению формы:</w:t>
      </w:r>
    </w:p>
    <w:p w14:paraId="0580F304" w14:textId="1F1ADC38" w:rsidR="00510296" w:rsidRPr="00E82087" w:rsidRDefault="0051029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1. В форме приводятся данные по объемам фактически реализованной продукции (оказании платных услуг) на внутреннем рынке и</w:t>
      </w:r>
      <w:r w:rsidR="000633FE" w:rsidRPr="00E82087">
        <w:rPr>
          <w:rFonts w:ascii="Times New Roman" w:eastAsia="Times New Roman" w:hAnsi="Times New Roman" w:cs="Times New Roman"/>
          <w:sz w:val="24"/>
          <w:szCs w:val="24"/>
          <w:lang w:eastAsia="ru-RU"/>
        </w:rPr>
        <w:t> </w:t>
      </w:r>
      <w:r w:rsidRPr="00E82087">
        <w:rPr>
          <w:rFonts w:ascii="Times New Roman" w:eastAsia="Times New Roman" w:hAnsi="Times New Roman" w:cs="Times New Roman"/>
          <w:sz w:val="24"/>
          <w:szCs w:val="24"/>
          <w:lang w:eastAsia="ru-RU"/>
        </w:rPr>
        <w:t>поставленной на экспорт.</w:t>
      </w:r>
    </w:p>
    <w:p w14:paraId="3EF78F0F" w14:textId="7A6E822E" w:rsidR="00510296" w:rsidRPr="00E82087" w:rsidRDefault="00510296" w:rsidP="00510296">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2. В форму включаются задания (мероприятия), по которым запланирован выпуск продукции (внедрение инноваций) в период реализации программы (подпрограммы), и по которым в отчетном периоде (полугодие, год) осуществлялась реализация товаров (оказание платных услуг), в</w:t>
      </w:r>
      <w:r w:rsidR="000633FE" w:rsidRPr="00E82087">
        <w:rPr>
          <w:rFonts w:ascii="Times New Roman" w:eastAsia="Times New Roman" w:hAnsi="Times New Roman" w:cs="Times New Roman"/>
          <w:sz w:val="24"/>
          <w:szCs w:val="24"/>
          <w:lang w:eastAsia="ru-RU"/>
        </w:rPr>
        <w:t> </w:t>
      </w:r>
      <w:r w:rsidRPr="00E82087">
        <w:rPr>
          <w:rFonts w:ascii="Times New Roman" w:eastAsia="Times New Roman" w:hAnsi="Times New Roman" w:cs="Times New Roman"/>
          <w:sz w:val="24"/>
          <w:szCs w:val="24"/>
          <w:lang w:eastAsia="ru-RU"/>
        </w:rPr>
        <w:t>том числе задания (мероприятия) программ (подпрограмм), выпуск по которым в отчетном периоде (полугодие, год) не производился, но осуществлялась реализация товаров, выпущенных в предыдущем отчетном периоде.</w:t>
      </w:r>
    </w:p>
    <w:p w14:paraId="3A380B8A" w14:textId="008A52F9" w:rsidR="00510296" w:rsidRPr="00E82087" w:rsidRDefault="00510296" w:rsidP="00510296">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pacing w:val="-2"/>
          <w:sz w:val="24"/>
          <w:szCs w:val="24"/>
          <w:lang w:eastAsia="ru-RU"/>
        </w:rPr>
        <w:t>3. В графе 3 отражаются общие затраты на выполнение задан</w:t>
      </w:r>
      <w:r w:rsidR="005B30F1" w:rsidRPr="00E82087">
        <w:rPr>
          <w:rFonts w:ascii="Times New Roman" w:eastAsia="Times New Roman" w:hAnsi="Times New Roman" w:cs="Times New Roman"/>
          <w:spacing w:val="-2"/>
          <w:sz w:val="24"/>
          <w:szCs w:val="24"/>
          <w:lang w:eastAsia="ru-RU"/>
        </w:rPr>
        <w:t>ий (мероприятий) в части НИОК</w:t>
      </w:r>
      <w:r w:rsidR="000633FE" w:rsidRPr="00E82087">
        <w:rPr>
          <w:rFonts w:ascii="Times New Roman" w:eastAsia="Times New Roman" w:hAnsi="Times New Roman" w:cs="Times New Roman"/>
          <w:spacing w:val="-2"/>
          <w:sz w:val="24"/>
          <w:szCs w:val="24"/>
          <w:lang w:eastAsia="ru-RU"/>
        </w:rPr>
        <w:t>(</w:t>
      </w:r>
      <w:r w:rsidR="005B30F1" w:rsidRPr="00E82087">
        <w:rPr>
          <w:rFonts w:ascii="Times New Roman" w:eastAsia="Times New Roman" w:hAnsi="Times New Roman" w:cs="Times New Roman"/>
          <w:spacing w:val="-2"/>
          <w:sz w:val="24"/>
          <w:szCs w:val="24"/>
          <w:lang w:eastAsia="ru-RU"/>
        </w:rPr>
        <w:t>Т</w:t>
      </w:r>
      <w:r w:rsidR="000633FE" w:rsidRPr="00E82087">
        <w:rPr>
          <w:rFonts w:ascii="Times New Roman" w:eastAsia="Times New Roman" w:hAnsi="Times New Roman" w:cs="Times New Roman"/>
          <w:spacing w:val="-2"/>
          <w:sz w:val="24"/>
          <w:szCs w:val="24"/>
          <w:lang w:eastAsia="ru-RU"/>
        </w:rPr>
        <w:t>)</w:t>
      </w:r>
      <w:r w:rsidRPr="00E82087">
        <w:rPr>
          <w:rFonts w:ascii="Times New Roman" w:eastAsia="Times New Roman" w:hAnsi="Times New Roman" w:cs="Times New Roman"/>
          <w:spacing w:val="-2"/>
          <w:sz w:val="24"/>
          <w:szCs w:val="24"/>
          <w:lang w:eastAsia="ru-RU"/>
        </w:rPr>
        <w:t>Р, включая этапы по подготовке производства</w:t>
      </w:r>
      <w:r w:rsidRPr="00E82087">
        <w:rPr>
          <w:rFonts w:ascii="Times New Roman" w:eastAsia="Times New Roman" w:hAnsi="Times New Roman" w:cs="Times New Roman"/>
          <w:sz w:val="24"/>
          <w:szCs w:val="24"/>
          <w:lang w:eastAsia="ru-RU"/>
        </w:rPr>
        <w:t>.</w:t>
      </w:r>
    </w:p>
    <w:p w14:paraId="131F85DA" w14:textId="0F34B1DC" w:rsidR="00510296" w:rsidRPr="00E82087" w:rsidRDefault="00510296" w:rsidP="00510296">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 xml:space="preserve">4. В графе 4 отражаются </w:t>
      </w:r>
      <w:r w:rsidR="00F83B01" w:rsidRPr="00E82087">
        <w:rPr>
          <w:rFonts w:ascii="Times New Roman" w:eastAsia="Times New Roman" w:hAnsi="Times New Roman" w:cs="Times New Roman"/>
          <w:sz w:val="24"/>
          <w:szCs w:val="24"/>
          <w:lang w:eastAsia="ru-RU"/>
        </w:rPr>
        <w:t>бюджетные средства (средства республиканского бюджета и местных бюджетов, в том числе включаемых в них государственных целевых бюджетных фондов)</w:t>
      </w:r>
      <w:r w:rsidRPr="00E82087">
        <w:rPr>
          <w:rFonts w:ascii="Times New Roman" w:eastAsia="Times New Roman" w:hAnsi="Times New Roman" w:cs="Times New Roman"/>
          <w:sz w:val="24"/>
          <w:szCs w:val="24"/>
          <w:lang w:eastAsia="ru-RU"/>
        </w:rPr>
        <w:t>.</w:t>
      </w:r>
    </w:p>
    <w:p w14:paraId="3B5EB212" w14:textId="77777777" w:rsidR="004611EC" w:rsidRPr="00E82087" w:rsidRDefault="004611EC" w:rsidP="00510296">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 xml:space="preserve">5. </w:t>
      </w:r>
      <w:r w:rsidR="00E83DC5" w:rsidRPr="00E82087">
        <w:rPr>
          <w:rFonts w:ascii="Times New Roman" w:eastAsia="Times New Roman" w:hAnsi="Times New Roman" w:cs="Times New Roman"/>
          <w:sz w:val="24"/>
          <w:szCs w:val="24"/>
          <w:lang w:eastAsia="ru-RU"/>
        </w:rPr>
        <w:t>В графе 5 к</w:t>
      </w:r>
      <w:r w:rsidRPr="00E82087">
        <w:rPr>
          <w:rFonts w:ascii="Times New Roman" w:eastAsia="Times New Roman" w:hAnsi="Times New Roman" w:cs="Times New Roman"/>
          <w:sz w:val="24"/>
          <w:szCs w:val="24"/>
          <w:lang w:eastAsia="ru-RU"/>
        </w:rPr>
        <w:t xml:space="preserve">од </w:t>
      </w:r>
      <w:r w:rsidRPr="00E82087">
        <w:rPr>
          <w:rFonts w:ascii="Times New Roman" w:hAnsi="Times New Roman" w:cs="Times New Roman"/>
          <w:sz w:val="24"/>
          <w:szCs w:val="24"/>
          <w:lang w:eastAsia="ru-RU"/>
        </w:rPr>
        <w:t xml:space="preserve">ТН ВЭД ЕАЭС </w:t>
      </w:r>
      <w:r w:rsidR="00AC2826" w:rsidRPr="00E82087">
        <w:rPr>
          <w:rFonts w:ascii="Times New Roman" w:hAnsi="Times New Roman" w:cs="Times New Roman"/>
          <w:sz w:val="24"/>
          <w:szCs w:val="24"/>
          <w:lang w:eastAsia="ru-RU"/>
        </w:rPr>
        <w:t>указывается полностью.</w:t>
      </w:r>
    </w:p>
    <w:p w14:paraId="3AE22705" w14:textId="16ACEF0A" w:rsidR="00510296" w:rsidRPr="00E82087" w:rsidRDefault="00AC282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6</w:t>
      </w:r>
      <w:r w:rsidR="00841B27" w:rsidRPr="00E82087">
        <w:rPr>
          <w:rFonts w:ascii="Times New Roman" w:eastAsia="Times New Roman" w:hAnsi="Times New Roman" w:cs="Times New Roman"/>
          <w:sz w:val="24"/>
          <w:szCs w:val="24"/>
          <w:lang w:eastAsia="ru-RU"/>
        </w:rPr>
        <w:t>. В графе</w:t>
      </w:r>
      <w:r w:rsidR="00510296" w:rsidRPr="00E82087">
        <w:rPr>
          <w:rFonts w:ascii="Times New Roman" w:eastAsia="Times New Roman" w:hAnsi="Times New Roman" w:cs="Times New Roman"/>
          <w:sz w:val="24"/>
          <w:szCs w:val="24"/>
          <w:lang w:eastAsia="ru-RU"/>
        </w:rPr>
        <w:t xml:space="preserve"> </w:t>
      </w:r>
      <w:r w:rsidR="00841B27" w:rsidRPr="00E82087">
        <w:rPr>
          <w:rFonts w:ascii="Times New Roman" w:eastAsia="Times New Roman" w:hAnsi="Times New Roman" w:cs="Times New Roman"/>
          <w:sz w:val="24"/>
          <w:szCs w:val="24"/>
          <w:lang w:eastAsia="ru-RU"/>
        </w:rPr>
        <w:t>6</w:t>
      </w:r>
      <w:r w:rsidR="00510296" w:rsidRPr="00E82087">
        <w:rPr>
          <w:rFonts w:ascii="Times New Roman" w:eastAsia="Times New Roman" w:hAnsi="Times New Roman" w:cs="Times New Roman"/>
          <w:sz w:val="24"/>
          <w:szCs w:val="24"/>
          <w:lang w:eastAsia="ru-RU"/>
        </w:rPr>
        <w:t xml:space="preserve"> отражаются данные об объемах реализации продукции (оказании платных услуг) по годам на внутреннем рынке.</w:t>
      </w:r>
    </w:p>
    <w:p w14:paraId="10FFB36D" w14:textId="77777777" w:rsidR="00510296" w:rsidRPr="00E82087" w:rsidRDefault="00AC282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7</w:t>
      </w:r>
      <w:r w:rsidR="00510296" w:rsidRPr="00E82087">
        <w:rPr>
          <w:rFonts w:ascii="Times New Roman" w:eastAsia="Times New Roman" w:hAnsi="Times New Roman" w:cs="Times New Roman"/>
          <w:sz w:val="24"/>
          <w:szCs w:val="24"/>
          <w:lang w:eastAsia="ru-RU"/>
        </w:rPr>
        <w:t>. В граф</w:t>
      </w:r>
      <w:r w:rsidR="00841B27" w:rsidRPr="00E82087">
        <w:rPr>
          <w:rFonts w:ascii="Times New Roman" w:eastAsia="Times New Roman" w:hAnsi="Times New Roman" w:cs="Times New Roman"/>
          <w:sz w:val="24"/>
          <w:szCs w:val="24"/>
          <w:lang w:eastAsia="ru-RU"/>
        </w:rPr>
        <w:t>е</w:t>
      </w:r>
      <w:r w:rsidR="00510296" w:rsidRPr="00E82087">
        <w:rPr>
          <w:rFonts w:ascii="Times New Roman" w:eastAsia="Times New Roman" w:hAnsi="Times New Roman" w:cs="Times New Roman"/>
          <w:sz w:val="24"/>
          <w:szCs w:val="24"/>
          <w:lang w:eastAsia="ru-RU"/>
        </w:rPr>
        <w:t xml:space="preserve"> </w:t>
      </w:r>
      <w:r w:rsidR="00841B27" w:rsidRPr="00E82087">
        <w:rPr>
          <w:rFonts w:ascii="Times New Roman" w:eastAsia="Times New Roman" w:hAnsi="Times New Roman" w:cs="Times New Roman"/>
          <w:sz w:val="24"/>
          <w:szCs w:val="24"/>
          <w:lang w:eastAsia="ru-RU"/>
        </w:rPr>
        <w:t>7</w:t>
      </w:r>
      <w:r w:rsidR="00510296" w:rsidRPr="00E82087">
        <w:rPr>
          <w:rFonts w:ascii="Times New Roman" w:eastAsia="Times New Roman" w:hAnsi="Times New Roman" w:cs="Times New Roman"/>
          <w:sz w:val="24"/>
          <w:szCs w:val="24"/>
          <w:lang w:eastAsia="ru-RU"/>
        </w:rPr>
        <w:t xml:space="preserve"> отражаются данные об объемах реализации продукции (оказании платных услуг) по годам на экспорт. При указании страны поставки продукции (услуг) на экспорт указывается полное либо сокращенное наименование страны без применения систем кодирования стран, регионов и территорий.</w:t>
      </w:r>
    </w:p>
    <w:p w14:paraId="3C931073" w14:textId="72452ED4" w:rsidR="00510296" w:rsidRPr="00E82087" w:rsidRDefault="00AC282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8</w:t>
      </w:r>
      <w:r w:rsidR="00510296" w:rsidRPr="00E82087">
        <w:rPr>
          <w:rFonts w:ascii="Times New Roman" w:eastAsia="Times New Roman" w:hAnsi="Times New Roman" w:cs="Times New Roman"/>
          <w:sz w:val="24"/>
          <w:szCs w:val="24"/>
          <w:lang w:eastAsia="ru-RU"/>
        </w:rPr>
        <w:t xml:space="preserve">. </w:t>
      </w:r>
      <w:r w:rsidR="00841B27" w:rsidRPr="00E82087">
        <w:rPr>
          <w:rFonts w:ascii="Times New Roman" w:eastAsia="Times New Roman" w:hAnsi="Times New Roman" w:cs="Times New Roman"/>
          <w:sz w:val="24"/>
          <w:szCs w:val="24"/>
          <w:lang w:eastAsia="ru-RU"/>
        </w:rPr>
        <w:t>При заполнении граф 6 и 7</w:t>
      </w:r>
      <w:r w:rsidR="00510296" w:rsidRPr="00E82087">
        <w:rPr>
          <w:rFonts w:ascii="Times New Roman" w:eastAsia="Times New Roman" w:hAnsi="Times New Roman" w:cs="Times New Roman"/>
          <w:sz w:val="24"/>
          <w:szCs w:val="24"/>
          <w:lang w:eastAsia="ru-RU"/>
        </w:rPr>
        <w:t xml:space="preserve"> необходимо указывать </w:t>
      </w:r>
      <w:r w:rsidR="00F60636" w:rsidRPr="00E82087">
        <w:rPr>
          <w:rFonts w:ascii="Times New Roman" w:eastAsia="Times New Roman" w:hAnsi="Times New Roman" w:cs="Times New Roman"/>
          <w:sz w:val="24"/>
          <w:szCs w:val="24"/>
          <w:lang w:eastAsia="ru-RU"/>
        </w:rPr>
        <w:t>объем</w:t>
      </w:r>
      <w:r w:rsidR="00510296" w:rsidRPr="00E82087">
        <w:rPr>
          <w:rFonts w:ascii="Times New Roman" w:eastAsia="Times New Roman" w:hAnsi="Times New Roman" w:cs="Times New Roman"/>
          <w:sz w:val="24"/>
          <w:szCs w:val="24"/>
          <w:lang w:eastAsia="ru-RU"/>
        </w:rPr>
        <w:t xml:space="preserve"> </w:t>
      </w:r>
      <w:r w:rsidR="00841B27" w:rsidRPr="00E82087">
        <w:rPr>
          <w:rFonts w:ascii="Times New Roman" w:eastAsia="Times New Roman" w:hAnsi="Times New Roman" w:cs="Times New Roman"/>
          <w:sz w:val="24"/>
          <w:szCs w:val="24"/>
          <w:lang w:eastAsia="ru-RU"/>
        </w:rPr>
        <w:t xml:space="preserve">реализации продукции </w:t>
      </w:r>
      <w:r w:rsidR="00F60636" w:rsidRPr="00E82087">
        <w:rPr>
          <w:rFonts w:ascii="Times New Roman" w:eastAsia="Times New Roman" w:hAnsi="Times New Roman" w:cs="Times New Roman"/>
          <w:sz w:val="24"/>
          <w:szCs w:val="24"/>
          <w:lang w:eastAsia="ru-RU"/>
        </w:rPr>
        <w:t xml:space="preserve">за весь период </w:t>
      </w:r>
      <w:r w:rsidR="00510296" w:rsidRPr="00E82087">
        <w:rPr>
          <w:rFonts w:ascii="Times New Roman" w:eastAsia="Times New Roman" w:hAnsi="Times New Roman" w:cs="Times New Roman"/>
          <w:sz w:val="24"/>
          <w:szCs w:val="24"/>
          <w:lang w:eastAsia="ru-RU"/>
        </w:rPr>
        <w:t xml:space="preserve">с соответствующими значениями плана </w:t>
      </w:r>
      <w:r w:rsidR="00F60636" w:rsidRPr="00E82087">
        <w:rPr>
          <w:rFonts w:ascii="Times New Roman" w:eastAsia="Times New Roman" w:hAnsi="Times New Roman" w:cs="Times New Roman"/>
          <w:sz w:val="24"/>
          <w:szCs w:val="24"/>
          <w:lang w:eastAsia="ru-RU"/>
        </w:rPr>
        <w:t>и фактического</w:t>
      </w:r>
      <w:r w:rsidR="00510296" w:rsidRPr="00E82087">
        <w:rPr>
          <w:rFonts w:ascii="Times New Roman" w:eastAsia="Times New Roman" w:hAnsi="Times New Roman" w:cs="Times New Roman"/>
          <w:sz w:val="24"/>
          <w:szCs w:val="24"/>
          <w:lang w:eastAsia="ru-RU"/>
        </w:rPr>
        <w:t xml:space="preserve"> объема реализации</w:t>
      </w:r>
      <w:r w:rsidR="00F60636" w:rsidRPr="00E82087">
        <w:rPr>
          <w:rFonts w:ascii="Times New Roman" w:eastAsia="Times New Roman" w:hAnsi="Times New Roman" w:cs="Times New Roman"/>
          <w:sz w:val="24"/>
          <w:szCs w:val="24"/>
          <w:lang w:eastAsia="ru-RU"/>
        </w:rPr>
        <w:t xml:space="preserve"> с разбивкой по годам</w:t>
      </w:r>
      <w:r w:rsidR="00510296" w:rsidRPr="00E82087">
        <w:rPr>
          <w:rFonts w:ascii="Times New Roman" w:eastAsia="Times New Roman" w:hAnsi="Times New Roman" w:cs="Times New Roman"/>
          <w:sz w:val="24"/>
          <w:szCs w:val="24"/>
          <w:lang w:eastAsia="ru-RU"/>
        </w:rPr>
        <w:t>. Период (</w:t>
      </w:r>
      <w:r w:rsidR="00F60636" w:rsidRPr="00E82087">
        <w:rPr>
          <w:rFonts w:ascii="Times New Roman" w:eastAsia="Times New Roman" w:hAnsi="Times New Roman" w:cs="Times New Roman"/>
          <w:sz w:val="24"/>
          <w:szCs w:val="24"/>
          <w:lang w:eastAsia="ru-RU"/>
        </w:rPr>
        <w:t>г</w:t>
      </w:r>
      <w:r w:rsidR="00510296" w:rsidRPr="00E82087">
        <w:rPr>
          <w:rFonts w:ascii="Times New Roman" w:eastAsia="Times New Roman" w:hAnsi="Times New Roman" w:cs="Times New Roman"/>
          <w:sz w:val="24"/>
          <w:szCs w:val="24"/>
          <w:lang w:eastAsia="ru-RU"/>
        </w:rPr>
        <w:t>од</w:t>
      </w:r>
      <w:r w:rsidR="00F60636" w:rsidRPr="00E82087">
        <w:rPr>
          <w:rFonts w:ascii="Times New Roman" w:eastAsia="Times New Roman" w:hAnsi="Times New Roman" w:cs="Times New Roman"/>
          <w:sz w:val="24"/>
          <w:szCs w:val="24"/>
          <w:lang w:eastAsia="ru-RU"/>
        </w:rPr>
        <w:t>ы</w:t>
      </w:r>
      <w:r w:rsidR="00510296" w:rsidRPr="00E82087">
        <w:rPr>
          <w:rFonts w:ascii="Times New Roman" w:eastAsia="Times New Roman" w:hAnsi="Times New Roman" w:cs="Times New Roman"/>
          <w:sz w:val="24"/>
          <w:szCs w:val="24"/>
          <w:lang w:eastAsia="ru-RU"/>
        </w:rPr>
        <w:t xml:space="preserve">) </w:t>
      </w:r>
      <w:r w:rsidR="00841B27" w:rsidRPr="00E82087">
        <w:rPr>
          <w:rFonts w:ascii="Times New Roman" w:eastAsia="Times New Roman" w:hAnsi="Times New Roman" w:cs="Times New Roman"/>
          <w:sz w:val="24"/>
          <w:szCs w:val="24"/>
          <w:lang w:eastAsia="ru-RU"/>
        </w:rPr>
        <w:t>следует</w:t>
      </w:r>
      <w:r w:rsidR="00510296" w:rsidRPr="00E82087">
        <w:rPr>
          <w:rFonts w:ascii="Times New Roman" w:eastAsia="Times New Roman" w:hAnsi="Times New Roman" w:cs="Times New Roman"/>
          <w:sz w:val="24"/>
          <w:szCs w:val="24"/>
          <w:lang w:eastAsia="ru-RU"/>
        </w:rPr>
        <w:t xml:space="preserve"> указывать непосредственно в строках отдельно по каждому заданию (мероприятию).</w:t>
      </w:r>
    </w:p>
    <w:p w14:paraId="70EAD9ED" w14:textId="7D97FEB0" w:rsidR="00E83DC5" w:rsidRPr="00E82087" w:rsidRDefault="00E83DC5" w:rsidP="00E83DC5">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 xml:space="preserve">В случае реализации продукции в рамках одного задания разных наименований (Кодов) и (или) разными организациями-изготовителями, </w:t>
      </w:r>
      <w:r w:rsidRPr="00E82087">
        <w:rPr>
          <w:rFonts w:ascii="Times New Roman" w:eastAsia="Times New Roman" w:hAnsi="Times New Roman" w:cs="Times New Roman"/>
          <w:sz w:val="24"/>
          <w:szCs w:val="24"/>
          <w:lang w:eastAsia="ru-RU"/>
        </w:rPr>
        <w:lastRenderedPageBreak/>
        <w:t>объем реализации в натуральном и стоимостном выражении отражается в рамках данного задания (мероприятия) по каждой организации и по каждому виду продукции отдельно.</w:t>
      </w:r>
    </w:p>
    <w:p w14:paraId="7CB7443E" w14:textId="77777777" w:rsidR="00E83DC5" w:rsidRPr="00E82087" w:rsidRDefault="00E83DC5" w:rsidP="00E83DC5">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9. В объем реализации по заданиям (мероприятиям) в сфере медицины включается стоимость предоставленных услуг на платной основе. Платные услуги гражданам Республики Беларусь отражаются в графе 6 (реализованной на внутреннем рынке), платные услуги иностранным гражданам – в графе 7 (поставлено на экспорт) с указанием страны проживания лиц, которым предоставлены услуги.</w:t>
      </w:r>
    </w:p>
    <w:p w14:paraId="1DC1F523" w14:textId="77777777" w:rsidR="00510296" w:rsidRPr="00E82087" w:rsidRDefault="00AC282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10</w:t>
      </w:r>
      <w:r w:rsidR="00510296" w:rsidRPr="00E82087">
        <w:rPr>
          <w:rFonts w:ascii="Times New Roman" w:eastAsia="Times New Roman" w:hAnsi="Times New Roman" w:cs="Times New Roman"/>
          <w:sz w:val="24"/>
          <w:szCs w:val="24"/>
          <w:lang w:eastAsia="ru-RU"/>
        </w:rPr>
        <w:t xml:space="preserve">. Данные об объемах реализации (стоимости оказанных услуг), приводимые в форме за предыдущие отчетные периоды, должны соответствовать данным отчетов прошлых периодов. </w:t>
      </w:r>
    </w:p>
    <w:p w14:paraId="34E607DF" w14:textId="55D833E9" w:rsidR="00510296" w:rsidRPr="00E82087" w:rsidRDefault="0051029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1</w:t>
      </w:r>
      <w:r w:rsidR="00AC2826" w:rsidRPr="00E82087">
        <w:rPr>
          <w:rFonts w:ascii="Times New Roman" w:eastAsia="Times New Roman" w:hAnsi="Times New Roman" w:cs="Times New Roman"/>
          <w:sz w:val="24"/>
          <w:szCs w:val="24"/>
          <w:lang w:eastAsia="ru-RU"/>
        </w:rPr>
        <w:t>1</w:t>
      </w:r>
      <w:r w:rsidRPr="00E82087">
        <w:rPr>
          <w:rFonts w:ascii="Times New Roman" w:eastAsia="Times New Roman" w:hAnsi="Times New Roman" w:cs="Times New Roman"/>
          <w:sz w:val="24"/>
          <w:szCs w:val="24"/>
          <w:lang w:eastAsia="ru-RU"/>
        </w:rPr>
        <w:t xml:space="preserve">. В графе </w:t>
      </w:r>
      <w:r w:rsidR="00BB28B3" w:rsidRPr="00E82087">
        <w:rPr>
          <w:rFonts w:ascii="Times New Roman" w:eastAsia="Times New Roman" w:hAnsi="Times New Roman" w:cs="Times New Roman"/>
          <w:sz w:val="24"/>
          <w:szCs w:val="24"/>
          <w:lang w:eastAsia="ru-RU"/>
        </w:rPr>
        <w:t>8</w:t>
      </w:r>
      <w:r w:rsidRPr="00E82087">
        <w:rPr>
          <w:rFonts w:ascii="Times New Roman" w:eastAsia="Times New Roman" w:hAnsi="Times New Roman" w:cs="Times New Roman"/>
          <w:sz w:val="24"/>
          <w:szCs w:val="24"/>
          <w:lang w:eastAsia="ru-RU"/>
        </w:rPr>
        <w:t xml:space="preserve"> отражается объем реализации по заданию (мероприятию) за весь период и равен сумме реализации на внутреннем и внешних рынках по годам (сумма граф </w:t>
      </w:r>
      <w:r w:rsidR="00BB28B3" w:rsidRPr="00E82087">
        <w:rPr>
          <w:rFonts w:ascii="Times New Roman" w:eastAsia="Times New Roman" w:hAnsi="Times New Roman" w:cs="Times New Roman"/>
          <w:sz w:val="24"/>
          <w:szCs w:val="24"/>
          <w:lang w:eastAsia="ru-RU"/>
        </w:rPr>
        <w:t>6-7</w:t>
      </w:r>
      <w:r w:rsidRPr="00E82087">
        <w:rPr>
          <w:rFonts w:ascii="Times New Roman" w:eastAsia="Times New Roman" w:hAnsi="Times New Roman" w:cs="Times New Roman"/>
          <w:sz w:val="24"/>
          <w:szCs w:val="24"/>
          <w:lang w:eastAsia="ru-RU"/>
        </w:rPr>
        <w:t>)</w:t>
      </w:r>
      <w:r w:rsidR="000633FE" w:rsidRPr="00E82087">
        <w:rPr>
          <w:rFonts w:ascii="Times New Roman" w:eastAsia="Times New Roman" w:hAnsi="Times New Roman" w:cs="Times New Roman"/>
          <w:sz w:val="24"/>
          <w:szCs w:val="24"/>
          <w:lang w:eastAsia="ru-RU"/>
        </w:rPr>
        <w:t>.</w:t>
      </w:r>
    </w:p>
    <w:p w14:paraId="77C8CCC7" w14:textId="52CE09DC" w:rsidR="00510296" w:rsidRPr="00E82087" w:rsidRDefault="00510296" w:rsidP="00510296">
      <w:pPr>
        <w:widowControl w:val="0"/>
        <w:tabs>
          <w:tab w:val="left" w:pos="2160"/>
          <w:tab w:val="left" w:pos="4320"/>
          <w:tab w:val="left" w:pos="5040"/>
          <w:tab w:val="left" w:pos="6480"/>
        </w:tabs>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1</w:t>
      </w:r>
      <w:r w:rsidR="00AC2826" w:rsidRPr="00E82087">
        <w:rPr>
          <w:rFonts w:ascii="Times New Roman" w:eastAsia="Times New Roman" w:hAnsi="Times New Roman" w:cs="Times New Roman"/>
          <w:sz w:val="24"/>
          <w:szCs w:val="24"/>
          <w:lang w:eastAsia="ru-RU"/>
        </w:rPr>
        <w:t>2</w:t>
      </w:r>
      <w:r w:rsidRPr="00E82087">
        <w:rPr>
          <w:rFonts w:ascii="Times New Roman" w:eastAsia="Times New Roman" w:hAnsi="Times New Roman" w:cs="Times New Roman"/>
          <w:sz w:val="24"/>
          <w:szCs w:val="24"/>
          <w:lang w:eastAsia="ru-RU"/>
        </w:rPr>
        <w:t xml:space="preserve">. В графе 14 отражается коэффициент эффективности. Коэффициент эффективности равен отношению суммы средств от реализации продукции (оказания услуг) к сумме </w:t>
      </w:r>
      <w:r w:rsidR="000633FE" w:rsidRPr="00E82087">
        <w:rPr>
          <w:rFonts w:ascii="Times New Roman" w:eastAsia="Times New Roman" w:hAnsi="Times New Roman" w:cs="Times New Roman"/>
          <w:sz w:val="24"/>
          <w:szCs w:val="24"/>
          <w:lang w:eastAsia="ru-RU"/>
        </w:rPr>
        <w:t>бюджетных средств (средств республиканского бюджета и местных бюджетов, в том числе включаемых в них государственных целевых бюджетных фондов)</w:t>
      </w:r>
      <w:r w:rsidRPr="00E82087">
        <w:rPr>
          <w:rFonts w:ascii="Times New Roman" w:eastAsia="Times New Roman" w:hAnsi="Times New Roman" w:cs="Times New Roman"/>
          <w:sz w:val="24"/>
          <w:szCs w:val="24"/>
          <w:lang w:eastAsia="ru-RU"/>
        </w:rPr>
        <w:t xml:space="preserve"> (отношение значени</w:t>
      </w:r>
      <w:r w:rsidR="00BB28B3" w:rsidRPr="00E82087">
        <w:rPr>
          <w:rFonts w:ascii="Times New Roman" w:eastAsia="Times New Roman" w:hAnsi="Times New Roman" w:cs="Times New Roman"/>
          <w:sz w:val="24"/>
          <w:szCs w:val="24"/>
          <w:lang w:eastAsia="ru-RU"/>
        </w:rPr>
        <w:t>й</w:t>
      </w:r>
      <w:r w:rsidRPr="00E82087">
        <w:rPr>
          <w:rFonts w:ascii="Times New Roman" w:eastAsia="Times New Roman" w:hAnsi="Times New Roman" w:cs="Times New Roman"/>
          <w:sz w:val="24"/>
          <w:szCs w:val="24"/>
          <w:lang w:eastAsia="ru-RU"/>
        </w:rPr>
        <w:t xml:space="preserve"> показател</w:t>
      </w:r>
      <w:r w:rsidR="00BB28B3" w:rsidRPr="00E82087">
        <w:rPr>
          <w:rFonts w:ascii="Times New Roman" w:eastAsia="Times New Roman" w:hAnsi="Times New Roman" w:cs="Times New Roman"/>
          <w:sz w:val="24"/>
          <w:szCs w:val="24"/>
          <w:lang w:eastAsia="ru-RU"/>
        </w:rPr>
        <w:t>ей</w:t>
      </w:r>
      <w:r w:rsidRPr="00E82087">
        <w:rPr>
          <w:rFonts w:ascii="Times New Roman" w:eastAsia="Times New Roman" w:hAnsi="Times New Roman" w:cs="Times New Roman"/>
          <w:sz w:val="24"/>
          <w:szCs w:val="24"/>
          <w:lang w:eastAsia="ru-RU"/>
        </w:rPr>
        <w:t xml:space="preserve"> графы </w:t>
      </w:r>
      <w:r w:rsidR="00BB28B3" w:rsidRPr="00E82087">
        <w:rPr>
          <w:rFonts w:ascii="Times New Roman" w:eastAsia="Times New Roman" w:hAnsi="Times New Roman" w:cs="Times New Roman"/>
          <w:sz w:val="24"/>
          <w:szCs w:val="24"/>
          <w:lang w:eastAsia="ru-RU"/>
        </w:rPr>
        <w:t>8</w:t>
      </w:r>
      <w:r w:rsidRPr="00E82087">
        <w:rPr>
          <w:rFonts w:ascii="Times New Roman" w:eastAsia="Times New Roman" w:hAnsi="Times New Roman" w:cs="Times New Roman"/>
          <w:sz w:val="24"/>
          <w:szCs w:val="24"/>
          <w:lang w:eastAsia="ru-RU"/>
        </w:rPr>
        <w:t xml:space="preserve"> к значению показателю графы 4).</w:t>
      </w:r>
    </w:p>
    <w:p w14:paraId="6D64D52B" w14:textId="2E671447" w:rsidR="00F73470" w:rsidRPr="00E82087" w:rsidRDefault="00510296" w:rsidP="00510296">
      <w:pPr>
        <w:widowControl w:val="0"/>
        <w:spacing w:after="0" w:line="240" w:lineRule="auto"/>
        <w:ind w:firstLine="709"/>
        <w:jc w:val="both"/>
        <w:rPr>
          <w:rFonts w:ascii="Times New Roman" w:eastAsia="Times New Roman" w:hAnsi="Times New Roman" w:cs="Times New Roman"/>
          <w:sz w:val="24"/>
          <w:szCs w:val="24"/>
          <w:lang w:eastAsia="ru-RU"/>
        </w:rPr>
      </w:pPr>
      <w:r w:rsidRPr="00E82087">
        <w:rPr>
          <w:rFonts w:ascii="Times New Roman" w:eastAsia="Times New Roman" w:hAnsi="Times New Roman" w:cs="Times New Roman"/>
          <w:sz w:val="24"/>
          <w:szCs w:val="24"/>
          <w:lang w:eastAsia="ru-RU"/>
        </w:rPr>
        <w:t xml:space="preserve">Для расчета коэффициента эффективности принимаются значения показателей реализованной продукции и бюджетных затрат, выраженных в </w:t>
      </w:r>
      <w:r w:rsidR="00E83DC5" w:rsidRPr="00E82087">
        <w:rPr>
          <w:rFonts w:ascii="Times New Roman" w:eastAsia="Times New Roman" w:hAnsi="Times New Roman" w:cs="Times New Roman"/>
          <w:sz w:val="24"/>
          <w:szCs w:val="24"/>
          <w:lang w:eastAsia="ru-RU"/>
        </w:rPr>
        <w:t>долл.</w:t>
      </w:r>
      <w:r w:rsidR="00E50DC7" w:rsidRPr="00E82087">
        <w:rPr>
          <w:rFonts w:ascii="Times New Roman" w:eastAsia="Times New Roman" w:hAnsi="Times New Roman" w:cs="Times New Roman"/>
          <w:sz w:val="24"/>
          <w:szCs w:val="24"/>
          <w:lang w:eastAsia="ru-RU"/>
        </w:rPr>
        <w:t xml:space="preserve"> США (либо в белорусских рублях с учетом </w:t>
      </w:r>
      <w:r w:rsidR="00F60636" w:rsidRPr="00E82087">
        <w:rPr>
          <w:rFonts w:ascii="Times New Roman" w:eastAsia="Times New Roman" w:hAnsi="Times New Roman" w:cs="Times New Roman"/>
          <w:sz w:val="24"/>
          <w:szCs w:val="24"/>
          <w:lang w:eastAsia="ru-RU"/>
        </w:rPr>
        <w:t>индекса потребительских цен</w:t>
      </w:r>
      <w:r w:rsidR="00E50DC7" w:rsidRPr="00E82087">
        <w:rPr>
          <w:rFonts w:ascii="Times New Roman" w:eastAsia="Times New Roman" w:hAnsi="Times New Roman" w:cs="Times New Roman"/>
          <w:sz w:val="24"/>
          <w:szCs w:val="24"/>
          <w:lang w:eastAsia="ru-RU"/>
        </w:rPr>
        <w:t>)</w:t>
      </w:r>
      <w:r w:rsidRPr="00E82087">
        <w:rPr>
          <w:rFonts w:ascii="Times New Roman" w:eastAsia="Times New Roman" w:hAnsi="Times New Roman" w:cs="Times New Roman"/>
          <w:sz w:val="24"/>
          <w:szCs w:val="24"/>
          <w:lang w:eastAsia="ru-RU"/>
        </w:rPr>
        <w:t>.</w:t>
      </w:r>
    </w:p>
    <w:sectPr w:rsidR="00F73470" w:rsidRPr="00E82087" w:rsidSect="00C00778">
      <w:headerReference w:type="default" r:id="rId7"/>
      <w:pgSz w:w="16838" w:h="11906" w:orient="landscape"/>
      <w:pgMar w:top="1134" w:right="567" w:bottom="1134" w:left="113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B15E6" w14:textId="77777777" w:rsidR="003F5138" w:rsidRDefault="003F5138" w:rsidP="00F32213">
      <w:pPr>
        <w:spacing w:after="0" w:line="240" w:lineRule="auto"/>
      </w:pPr>
      <w:r>
        <w:separator/>
      </w:r>
    </w:p>
  </w:endnote>
  <w:endnote w:type="continuationSeparator" w:id="0">
    <w:p w14:paraId="0389F427" w14:textId="77777777" w:rsidR="003F5138" w:rsidRDefault="003F5138" w:rsidP="00F3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1F9A1" w14:textId="77777777" w:rsidR="003F5138" w:rsidRDefault="003F5138" w:rsidP="00F32213">
      <w:pPr>
        <w:spacing w:after="0" w:line="240" w:lineRule="auto"/>
      </w:pPr>
      <w:r>
        <w:separator/>
      </w:r>
    </w:p>
  </w:footnote>
  <w:footnote w:type="continuationSeparator" w:id="0">
    <w:p w14:paraId="2ED399E9" w14:textId="77777777" w:rsidR="003F5138" w:rsidRDefault="003F5138" w:rsidP="00F32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6598318"/>
      <w:docPartObj>
        <w:docPartGallery w:val="Page Numbers (Top of Page)"/>
        <w:docPartUnique/>
      </w:docPartObj>
    </w:sdtPr>
    <w:sdtEndPr>
      <w:rPr>
        <w:rFonts w:ascii="Times New Roman" w:hAnsi="Times New Roman" w:cs="Times New Roman"/>
        <w:sz w:val="26"/>
        <w:szCs w:val="26"/>
      </w:rPr>
    </w:sdtEndPr>
    <w:sdtContent>
      <w:p w14:paraId="1B2245FE" w14:textId="2462E622" w:rsidR="00C00778" w:rsidRPr="00C00778" w:rsidRDefault="00C00778" w:rsidP="00C00778">
        <w:pPr>
          <w:pStyle w:val="a5"/>
          <w:jc w:val="center"/>
          <w:rPr>
            <w:rFonts w:ascii="Times New Roman" w:hAnsi="Times New Roman" w:cs="Times New Roman"/>
            <w:sz w:val="26"/>
            <w:szCs w:val="26"/>
          </w:rPr>
        </w:pPr>
        <w:r w:rsidRPr="00C00778">
          <w:rPr>
            <w:rFonts w:ascii="Times New Roman" w:hAnsi="Times New Roman" w:cs="Times New Roman"/>
            <w:sz w:val="26"/>
            <w:szCs w:val="26"/>
          </w:rPr>
          <w:fldChar w:fldCharType="begin"/>
        </w:r>
        <w:r w:rsidRPr="00C00778">
          <w:rPr>
            <w:rFonts w:ascii="Times New Roman" w:hAnsi="Times New Roman" w:cs="Times New Roman"/>
            <w:sz w:val="26"/>
            <w:szCs w:val="26"/>
          </w:rPr>
          <w:instrText>PAGE   \* MERGEFORMAT</w:instrText>
        </w:r>
        <w:r w:rsidRPr="00C00778">
          <w:rPr>
            <w:rFonts w:ascii="Times New Roman" w:hAnsi="Times New Roman" w:cs="Times New Roman"/>
            <w:sz w:val="26"/>
            <w:szCs w:val="26"/>
          </w:rPr>
          <w:fldChar w:fldCharType="separate"/>
        </w:r>
        <w:r w:rsidRPr="00C00778">
          <w:rPr>
            <w:rFonts w:ascii="Times New Roman" w:hAnsi="Times New Roman" w:cs="Times New Roman"/>
            <w:sz w:val="26"/>
            <w:szCs w:val="26"/>
          </w:rPr>
          <w:t>2</w:t>
        </w:r>
        <w:r w:rsidRPr="00C00778">
          <w:rPr>
            <w:rFonts w:ascii="Times New Roman" w:hAnsi="Times New Roman" w:cs="Times New Roman"/>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CC361F"/>
    <w:multiLevelType w:val="multilevel"/>
    <w:tmpl w:val="DBBE82A8"/>
    <w:lvl w:ilvl="0">
      <w:start w:val="1"/>
      <w:numFmt w:val="decimal"/>
      <w:lvlText w:val="%1."/>
      <w:lvlJc w:val="left"/>
      <w:pPr>
        <w:tabs>
          <w:tab w:val="num" w:pos="1211"/>
        </w:tabs>
        <w:ind w:left="1211" w:hanging="360"/>
      </w:pPr>
    </w:lvl>
    <w:lvl w:ilvl="1">
      <w:start w:val="2"/>
      <w:numFmt w:val="decimal"/>
      <w:isLgl/>
      <w:lvlText w:val="%1.%2."/>
      <w:lvlJc w:val="left"/>
      <w:pPr>
        <w:ind w:left="1571" w:hanging="36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1" w15:restartNumberingAfterBreak="0">
    <w:nsid w:val="52D73C7D"/>
    <w:multiLevelType w:val="hybridMultilevel"/>
    <w:tmpl w:val="4A74BC3C"/>
    <w:lvl w:ilvl="0" w:tplc="EA488A68">
      <w:start w:val="16"/>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 w15:restartNumberingAfterBreak="0">
    <w:nsid w:val="66407AB3"/>
    <w:multiLevelType w:val="multilevel"/>
    <w:tmpl w:val="DBBE82A8"/>
    <w:lvl w:ilvl="0">
      <w:start w:val="1"/>
      <w:numFmt w:val="decimal"/>
      <w:lvlText w:val="%1."/>
      <w:lvlJc w:val="left"/>
      <w:pPr>
        <w:tabs>
          <w:tab w:val="num" w:pos="1211"/>
        </w:tabs>
        <w:ind w:left="1211" w:hanging="360"/>
      </w:pPr>
    </w:lvl>
    <w:lvl w:ilvl="1">
      <w:start w:val="2"/>
      <w:numFmt w:val="decimal"/>
      <w:isLgl/>
      <w:lvlText w:val="%1.%2."/>
      <w:lvlJc w:val="left"/>
      <w:pPr>
        <w:ind w:left="1571" w:hanging="360"/>
      </w:pPr>
    </w:lvl>
    <w:lvl w:ilvl="2">
      <w:start w:val="1"/>
      <w:numFmt w:val="decimal"/>
      <w:isLgl/>
      <w:lvlText w:val="%1.%2.%3."/>
      <w:lvlJc w:val="left"/>
      <w:pPr>
        <w:ind w:left="2291" w:hanging="720"/>
      </w:pPr>
    </w:lvl>
    <w:lvl w:ilvl="3">
      <w:start w:val="1"/>
      <w:numFmt w:val="decimal"/>
      <w:isLgl/>
      <w:lvlText w:val="%1.%2.%3.%4."/>
      <w:lvlJc w:val="left"/>
      <w:pPr>
        <w:ind w:left="2651" w:hanging="720"/>
      </w:pPr>
    </w:lvl>
    <w:lvl w:ilvl="4">
      <w:start w:val="1"/>
      <w:numFmt w:val="decimal"/>
      <w:isLgl/>
      <w:lvlText w:val="%1.%2.%3.%4.%5."/>
      <w:lvlJc w:val="left"/>
      <w:pPr>
        <w:ind w:left="3371" w:hanging="1080"/>
      </w:pPr>
    </w:lvl>
    <w:lvl w:ilvl="5">
      <w:start w:val="1"/>
      <w:numFmt w:val="decimal"/>
      <w:isLgl/>
      <w:lvlText w:val="%1.%2.%3.%4.%5.%6."/>
      <w:lvlJc w:val="left"/>
      <w:pPr>
        <w:ind w:left="3731" w:hanging="1080"/>
      </w:pPr>
    </w:lvl>
    <w:lvl w:ilvl="6">
      <w:start w:val="1"/>
      <w:numFmt w:val="decimal"/>
      <w:isLgl/>
      <w:lvlText w:val="%1.%2.%3.%4.%5.%6.%7."/>
      <w:lvlJc w:val="left"/>
      <w:pPr>
        <w:ind w:left="4451" w:hanging="1440"/>
      </w:pPr>
    </w:lvl>
    <w:lvl w:ilvl="7">
      <w:start w:val="1"/>
      <w:numFmt w:val="decimal"/>
      <w:isLgl/>
      <w:lvlText w:val="%1.%2.%3.%4.%5.%6.%7.%8."/>
      <w:lvlJc w:val="left"/>
      <w:pPr>
        <w:ind w:left="4811" w:hanging="1440"/>
      </w:pPr>
    </w:lvl>
    <w:lvl w:ilvl="8">
      <w:start w:val="1"/>
      <w:numFmt w:val="decimal"/>
      <w:isLgl/>
      <w:lvlText w:val="%1.%2.%3.%4.%5.%6.%7.%8.%9."/>
      <w:lvlJc w:val="left"/>
      <w:pPr>
        <w:ind w:left="5531" w:hanging="1800"/>
      </w:pPr>
    </w:lvl>
  </w:abstractNum>
  <w:abstractNum w:abstractNumId="3" w15:restartNumberingAfterBreak="0">
    <w:nsid w:val="6C193B37"/>
    <w:multiLevelType w:val="hybridMultilevel"/>
    <w:tmpl w:val="B1F6A4D2"/>
    <w:lvl w:ilvl="0" w:tplc="A76436C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A54"/>
    <w:rsid w:val="00000D9D"/>
    <w:rsid w:val="000033FE"/>
    <w:rsid w:val="000056DA"/>
    <w:rsid w:val="00040EF5"/>
    <w:rsid w:val="00050B6F"/>
    <w:rsid w:val="000546EA"/>
    <w:rsid w:val="000633FE"/>
    <w:rsid w:val="00073515"/>
    <w:rsid w:val="00075034"/>
    <w:rsid w:val="000959C5"/>
    <w:rsid w:val="000B0DF7"/>
    <w:rsid w:val="000C3612"/>
    <w:rsid w:val="000D3ECF"/>
    <w:rsid w:val="000E0DA2"/>
    <w:rsid w:val="000E5D10"/>
    <w:rsid w:val="000F1D27"/>
    <w:rsid w:val="00101270"/>
    <w:rsid w:val="001100FB"/>
    <w:rsid w:val="001134EA"/>
    <w:rsid w:val="00126E24"/>
    <w:rsid w:val="0013001D"/>
    <w:rsid w:val="00135F09"/>
    <w:rsid w:val="001369B5"/>
    <w:rsid w:val="00165DAC"/>
    <w:rsid w:val="001662C9"/>
    <w:rsid w:val="001675D2"/>
    <w:rsid w:val="00186FF3"/>
    <w:rsid w:val="00191B7B"/>
    <w:rsid w:val="001B1623"/>
    <w:rsid w:val="001B1FBF"/>
    <w:rsid w:val="001B60E6"/>
    <w:rsid w:val="001C6F1F"/>
    <w:rsid w:val="001C7B77"/>
    <w:rsid w:val="001E033D"/>
    <w:rsid w:val="001F1B16"/>
    <w:rsid w:val="001F78D7"/>
    <w:rsid w:val="00200001"/>
    <w:rsid w:val="0021184F"/>
    <w:rsid w:val="00216ED4"/>
    <w:rsid w:val="00232290"/>
    <w:rsid w:val="002378F5"/>
    <w:rsid w:val="00250383"/>
    <w:rsid w:val="00255DE7"/>
    <w:rsid w:val="002601BA"/>
    <w:rsid w:val="00261453"/>
    <w:rsid w:val="00275BE2"/>
    <w:rsid w:val="00280926"/>
    <w:rsid w:val="002825E6"/>
    <w:rsid w:val="00292DB9"/>
    <w:rsid w:val="002969F8"/>
    <w:rsid w:val="002B5E1C"/>
    <w:rsid w:val="002D6ABA"/>
    <w:rsid w:val="002E5AF9"/>
    <w:rsid w:val="0031158E"/>
    <w:rsid w:val="00330762"/>
    <w:rsid w:val="00347238"/>
    <w:rsid w:val="00360A77"/>
    <w:rsid w:val="00371D15"/>
    <w:rsid w:val="00374784"/>
    <w:rsid w:val="00374909"/>
    <w:rsid w:val="00382F13"/>
    <w:rsid w:val="0039268A"/>
    <w:rsid w:val="0039359D"/>
    <w:rsid w:val="00396582"/>
    <w:rsid w:val="003A18BC"/>
    <w:rsid w:val="003A3CE3"/>
    <w:rsid w:val="003C25A7"/>
    <w:rsid w:val="003C5BA8"/>
    <w:rsid w:val="003D1917"/>
    <w:rsid w:val="003D2063"/>
    <w:rsid w:val="003F26B5"/>
    <w:rsid w:val="003F337D"/>
    <w:rsid w:val="003F5138"/>
    <w:rsid w:val="003F63CF"/>
    <w:rsid w:val="004019E3"/>
    <w:rsid w:val="0041263D"/>
    <w:rsid w:val="0041500B"/>
    <w:rsid w:val="00415208"/>
    <w:rsid w:val="0042382D"/>
    <w:rsid w:val="00430CB0"/>
    <w:rsid w:val="00435DFE"/>
    <w:rsid w:val="004411CF"/>
    <w:rsid w:val="00441B5C"/>
    <w:rsid w:val="004611EC"/>
    <w:rsid w:val="0047145B"/>
    <w:rsid w:val="00485450"/>
    <w:rsid w:val="00485592"/>
    <w:rsid w:val="004B6E85"/>
    <w:rsid w:val="004C0978"/>
    <w:rsid w:val="004C3322"/>
    <w:rsid w:val="004D44DB"/>
    <w:rsid w:val="004D52EB"/>
    <w:rsid w:val="004D7F40"/>
    <w:rsid w:val="004F1071"/>
    <w:rsid w:val="00507B1A"/>
    <w:rsid w:val="00510296"/>
    <w:rsid w:val="00541397"/>
    <w:rsid w:val="00544D05"/>
    <w:rsid w:val="005477E7"/>
    <w:rsid w:val="005667B3"/>
    <w:rsid w:val="00570AFC"/>
    <w:rsid w:val="005832D0"/>
    <w:rsid w:val="005A6A8D"/>
    <w:rsid w:val="005B13BC"/>
    <w:rsid w:val="005B30F1"/>
    <w:rsid w:val="005C7216"/>
    <w:rsid w:val="005D5ED7"/>
    <w:rsid w:val="005E3FBD"/>
    <w:rsid w:val="005E4CE9"/>
    <w:rsid w:val="005E79B8"/>
    <w:rsid w:val="005F0CF5"/>
    <w:rsid w:val="005F5B34"/>
    <w:rsid w:val="00626400"/>
    <w:rsid w:val="00632574"/>
    <w:rsid w:val="00644058"/>
    <w:rsid w:val="006537C0"/>
    <w:rsid w:val="00657994"/>
    <w:rsid w:val="00660055"/>
    <w:rsid w:val="006679DF"/>
    <w:rsid w:val="00667CDB"/>
    <w:rsid w:val="00674233"/>
    <w:rsid w:val="00680110"/>
    <w:rsid w:val="00681F64"/>
    <w:rsid w:val="00686AEC"/>
    <w:rsid w:val="006872BA"/>
    <w:rsid w:val="00690770"/>
    <w:rsid w:val="00692F12"/>
    <w:rsid w:val="006B3262"/>
    <w:rsid w:val="006B5C4F"/>
    <w:rsid w:val="006C28AA"/>
    <w:rsid w:val="006E541D"/>
    <w:rsid w:val="006F1BAB"/>
    <w:rsid w:val="007013D7"/>
    <w:rsid w:val="007072CD"/>
    <w:rsid w:val="007170CD"/>
    <w:rsid w:val="00765CE1"/>
    <w:rsid w:val="00765E4F"/>
    <w:rsid w:val="00784AC9"/>
    <w:rsid w:val="007934CA"/>
    <w:rsid w:val="007A4D36"/>
    <w:rsid w:val="007B29B0"/>
    <w:rsid w:val="007C6A9D"/>
    <w:rsid w:val="007D71E2"/>
    <w:rsid w:val="007E34AB"/>
    <w:rsid w:val="007E370C"/>
    <w:rsid w:val="007F39B1"/>
    <w:rsid w:val="0083342B"/>
    <w:rsid w:val="008346AE"/>
    <w:rsid w:val="008354B0"/>
    <w:rsid w:val="00836AEB"/>
    <w:rsid w:val="00841B27"/>
    <w:rsid w:val="0085316E"/>
    <w:rsid w:val="00853BAC"/>
    <w:rsid w:val="00855164"/>
    <w:rsid w:val="00863967"/>
    <w:rsid w:val="00873983"/>
    <w:rsid w:val="008778F6"/>
    <w:rsid w:val="00893FAC"/>
    <w:rsid w:val="008B7CDB"/>
    <w:rsid w:val="008C642E"/>
    <w:rsid w:val="008E1697"/>
    <w:rsid w:val="008E1B51"/>
    <w:rsid w:val="008E3184"/>
    <w:rsid w:val="008E41C9"/>
    <w:rsid w:val="008F0EB5"/>
    <w:rsid w:val="0090455B"/>
    <w:rsid w:val="00906204"/>
    <w:rsid w:val="00923A5B"/>
    <w:rsid w:val="00925375"/>
    <w:rsid w:val="00937858"/>
    <w:rsid w:val="00940253"/>
    <w:rsid w:val="00941A58"/>
    <w:rsid w:val="00957BCA"/>
    <w:rsid w:val="00960D05"/>
    <w:rsid w:val="00961E38"/>
    <w:rsid w:val="009626C2"/>
    <w:rsid w:val="0099287F"/>
    <w:rsid w:val="009965C5"/>
    <w:rsid w:val="009A3592"/>
    <w:rsid w:val="009B63F8"/>
    <w:rsid w:val="009B6ECB"/>
    <w:rsid w:val="009D2378"/>
    <w:rsid w:val="009E5DD9"/>
    <w:rsid w:val="009F359B"/>
    <w:rsid w:val="009F523D"/>
    <w:rsid w:val="00A013D6"/>
    <w:rsid w:val="00A024B2"/>
    <w:rsid w:val="00A030CB"/>
    <w:rsid w:val="00A048BE"/>
    <w:rsid w:val="00A1305C"/>
    <w:rsid w:val="00A261BB"/>
    <w:rsid w:val="00A270AC"/>
    <w:rsid w:val="00A5572D"/>
    <w:rsid w:val="00A60EBD"/>
    <w:rsid w:val="00A647F6"/>
    <w:rsid w:val="00A822FE"/>
    <w:rsid w:val="00A93D2C"/>
    <w:rsid w:val="00A95609"/>
    <w:rsid w:val="00AB2495"/>
    <w:rsid w:val="00AB7A7B"/>
    <w:rsid w:val="00AC08E8"/>
    <w:rsid w:val="00AC2826"/>
    <w:rsid w:val="00AC411C"/>
    <w:rsid w:val="00AC6F16"/>
    <w:rsid w:val="00AD0CD5"/>
    <w:rsid w:val="00AD27C5"/>
    <w:rsid w:val="00AD666C"/>
    <w:rsid w:val="00AF14C9"/>
    <w:rsid w:val="00AF1F11"/>
    <w:rsid w:val="00AF3D07"/>
    <w:rsid w:val="00AF741B"/>
    <w:rsid w:val="00B00986"/>
    <w:rsid w:val="00B120F5"/>
    <w:rsid w:val="00B2262F"/>
    <w:rsid w:val="00B274C6"/>
    <w:rsid w:val="00B431C6"/>
    <w:rsid w:val="00B578FA"/>
    <w:rsid w:val="00B63C3D"/>
    <w:rsid w:val="00B66E15"/>
    <w:rsid w:val="00B67934"/>
    <w:rsid w:val="00B718CD"/>
    <w:rsid w:val="00B75548"/>
    <w:rsid w:val="00B836B5"/>
    <w:rsid w:val="00B86A4C"/>
    <w:rsid w:val="00B96B4E"/>
    <w:rsid w:val="00BA4DEE"/>
    <w:rsid w:val="00BB28B3"/>
    <w:rsid w:val="00BC13AE"/>
    <w:rsid w:val="00BC56C4"/>
    <w:rsid w:val="00BE425F"/>
    <w:rsid w:val="00C00778"/>
    <w:rsid w:val="00C055FB"/>
    <w:rsid w:val="00C102CE"/>
    <w:rsid w:val="00C1344B"/>
    <w:rsid w:val="00C143EC"/>
    <w:rsid w:val="00C274A8"/>
    <w:rsid w:val="00C33B5C"/>
    <w:rsid w:val="00C5649A"/>
    <w:rsid w:val="00C63EE8"/>
    <w:rsid w:val="00C7095C"/>
    <w:rsid w:val="00C70DA0"/>
    <w:rsid w:val="00C7377D"/>
    <w:rsid w:val="00C8018F"/>
    <w:rsid w:val="00C805AB"/>
    <w:rsid w:val="00C805B0"/>
    <w:rsid w:val="00C846D0"/>
    <w:rsid w:val="00C90B8F"/>
    <w:rsid w:val="00CA1BD1"/>
    <w:rsid w:val="00CA29AB"/>
    <w:rsid w:val="00CA6664"/>
    <w:rsid w:val="00CA7B8E"/>
    <w:rsid w:val="00CB5DF9"/>
    <w:rsid w:val="00CC1BE7"/>
    <w:rsid w:val="00CC6180"/>
    <w:rsid w:val="00D147E9"/>
    <w:rsid w:val="00D21D29"/>
    <w:rsid w:val="00D2240D"/>
    <w:rsid w:val="00D2386E"/>
    <w:rsid w:val="00D261C1"/>
    <w:rsid w:val="00D54DBC"/>
    <w:rsid w:val="00D767FB"/>
    <w:rsid w:val="00D8159B"/>
    <w:rsid w:val="00D904D7"/>
    <w:rsid w:val="00DA097D"/>
    <w:rsid w:val="00DA7CE7"/>
    <w:rsid w:val="00DB51AE"/>
    <w:rsid w:val="00DC5F83"/>
    <w:rsid w:val="00DE2A54"/>
    <w:rsid w:val="00DE4782"/>
    <w:rsid w:val="00DF4433"/>
    <w:rsid w:val="00DF4D49"/>
    <w:rsid w:val="00DF556A"/>
    <w:rsid w:val="00E156B0"/>
    <w:rsid w:val="00E17EA7"/>
    <w:rsid w:val="00E42D65"/>
    <w:rsid w:val="00E50D5A"/>
    <w:rsid w:val="00E50DC7"/>
    <w:rsid w:val="00E5690D"/>
    <w:rsid w:val="00E56B4E"/>
    <w:rsid w:val="00E57B79"/>
    <w:rsid w:val="00E62E62"/>
    <w:rsid w:val="00E67FD3"/>
    <w:rsid w:val="00E77DBA"/>
    <w:rsid w:val="00E82087"/>
    <w:rsid w:val="00E83DC5"/>
    <w:rsid w:val="00E860BF"/>
    <w:rsid w:val="00E87CEE"/>
    <w:rsid w:val="00E91B98"/>
    <w:rsid w:val="00E92A13"/>
    <w:rsid w:val="00E959B1"/>
    <w:rsid w:val="00EA10EE"/>
    <w:rsid w:val="00EB3B66"/>
    <w:rsid w:val="00EC1E43"/>
    <w:rsid w:val="00EC6757"/>
    <w:rsid w:val="00EE23E6"/>
    <w:rsid w:val="00EE617A"/>
    <w:rsid w:val="00EF4296"/>
    <w:rsid w:val="00F32213"/>
    <w:rsid w:val="00F41C7E"/>
    <w:rsid w:val="00F54F5E"/>
    <w:rsid w:val="00F60636"/>
    <w:rsid w:val="00F60F88"/>
    <w:rsid w:val="00F6503E"/>
    <w:rsid w:val="00F67A73"/>
    <w:rsid w:val="00F73470"/>
    <w:rsid w:val="00F83B01"/>
    <w:rsid w:val="00F84574"/>
    <w:rsid w:val="00F906B8"/>
    <w:rsid w:val="00F916D1"/>
    <w:rsid w:val="00F92CC0"/>
    <w:rsid w:val="00FA44B2"/>
    <w:rsid w:val="00FA51CA"/>
    <w:rsid w:val="00FB4D76"/>
    <w:rsid w:val="00FD026A"/>
    <w:rsid w:val="00FD695C"/>
    <w:rsid w:val="00FD7FD3"/>
    <w:rsid w:val="00FF61C9"/>
    <w:rsid w:val="00FF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4D142"/>
  <w15:docId w15:val="{472F29E7-F378-4F09-BC8C-C0B951406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BE2"/>
    <w:pPr>
      <w:spacing w:after="200" w:line="276" w:lineRule="auto"/>
    </w:pPr>
  </w:style>
  <w:style w:type="paragraph" w:styleId="5">
    <w:name w:val="heading 5"/>
    <w:basedOn w:val="a"/>
    <w:next w:val="a"/>
    <w:link w:val="50"/>
    <w:uiPriority w:val="99"/>
    <w:semiHidden/>
    <w:unhideWhenUsed/>
    <w:qFormat/>
    <w:rsid w:val="00275BE2"/>
    <w:pPr>
      <w:keepNext/>
      <w:spacing w:after="0" w:line="240" w:lineRule="auto"/>
      <w:ind w:left="720" w:firstLine="720"/>
      <w:jc w:val="right"/>
      <w:outlineLvl w:val="4"/>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semiHidden/>
    <w:rsid w:val="00275BE2"/>
    <w:rPr>
      <w:rFonts w:ascii="Arial" w:eastAsia="Times New Roman" w:hAnsi="Arial" w:cs="Times New Roman"/>
      <w:sz w:val="24"/>
      <w:szCs w:val="24"/>
      <w:lang w:eastAsia="ru-RU"/>
    </w:rPr>
  </w:style>
  <w:style w:type="character" w:styleId="a3">
    <w:name w:val="Hyperlink"/>
    <w:basedOn w:val="a0"/>
    <w:uiPriority w:val="99"/>
    <w:semiHidden/>
    <w:unhideWhenUsed/>
    <w:rsid w:val="00275BE2"/>
    <w:rPr>
      <w:color w:val="0000FF"/>
      <w:u w:val="single"/>
    </w:rPr>
  </w:style>
  <w:style w:type="character" w:styleId="a4">
    <w:name w:val="FollowedHyperlink"/>
    <w:basedOn w:val="a0"/>
    <w:uiPriority w:val="99"/>
    <w:semiHidden/>
    <w:unhideWhenUsed/>
    <w:rsid w:val="00275BE2"/>
    <w:rPr>
      <w:color w:val="800080"/>
      <w:u w:val="single"/>
    </w:rPr>
  </w:style>
  <w:style w:type="paragraph" w:styleId="a5">
    <w:name w:val="header"/>
    <w:basedOn w:val="a"/>
    <w:link w:val="a6"/>
    <w:uiPriority w:val="99"/>
    <w:unhideWhenUsed/>
    <w:rsid w:val="00275B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5BE2"/>
  </w:style>
  <w:style w:type="paragraph" w:styleId="a7">
    <w:name w:val="footer"/>
    <w:basedOn w:val="a"/>
    <w:link w:val="a8"/>
    <w:uiPriority w:val="99"/>
    <w:unhideWhenUsed/>
    <w:rsid w:val="00275B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5BE2"/>
  </w:style>
  <w:style w:type="paragraph" w:styleId="a9">
    <w:name w:val="Title"/>
    <w:basedOn w:val="a"/>
    <w:link w:val="aa"/>
    <w:uiPriority w:val="99"/>
    <w:qFormat/>
    <w:rsid w:val="00275BE2"/>
    <w:pPr>
      <w:spacing w:after="0" w:line="240" w:lineRule="auto"/>
      <w:jc w:val="center"/>
    </w:pPr>
    <w:rPr>
      <w:rFonts w:ascii="Times New Roman" w:eastAsia="Times New Roman" w:hAnsi="Times New Roman" w:cs="Times New Roman"/>
      <w:caps/>
      <w:sz w:val="24"/>
      <w:szCs w:val="24"/>
      <w:lang w:eastAsia="ru-RU"/>
    </w:rPr>
  </w:style>
  <w:style w:type="character" w:customStyle="1" w:styleId="aa">
    <w:name w:val="Заголовок Знак"/>
    <w:basedOn w:val="a0"/>
    <w:link w:val="a9"/>
    <w:uiPriority w:val="99"/>
    <w:rsid w:val="00275BE2"/>
    <w:rPr>
      <w:rFonts w:ascii="Times New Roman" w:eastAsia="Times New Roman" w:hAnsi="Times New Roman" w:cs="Times New Roman"/>
      <w:caps/>
      <w:sz w:val="24"/>
      <w:szCs w:val="24"/>
      <w:lang w:eastAsia="ru-RU"/>
    </w:rPr>
  </w:style>
  <w:style w:type="character" w:customStyle="1" w:styleId="ab">
    <w:name w:val="Основной текст Знак"/>
    <w:aliases w:val="Основной текст Знак Знак Знак"/>
    <w:basedOn w:val="a0"/>
    <w:link w:val="ac"/>
    <w:uiPriority w:val="99"/>
    <w:semiHidden/>
    <w:locked/>
    <w:rsid w:val="00275BE2"/>
    <w:rPr>
      <w:rFonts w:ascii="Times New Roman" w:eastAsia="Times New Roman" w:hAnsi="Times New Roman" w:cs="Times New Roman"/>
      <w:sz w:val="24"/>
      <w:szCs w:val="24"/>
      <w:lang w:eastAsia="ru-RU"/>
    </w:rPr>
  </w:style>
  <w:style w:type="paragraph" w:styleId="ac">
    <w:name w:val="Body Text"/>
    <w:aliases w:val="Основной текст Знак Знак"/>
    <w:basedOn w:val="a"/>
    <w:link w:val="ab"/>
    <w:uiPriority w:val="99"/>
    <w:semiHidden/>
    <w:unhideWhenUsed/>
    <w:rsid w:val="00275BE2"/>
    <w:pPr>
      <w:tabs>
        <w:tab w:val="left" w:pos="2160"/>
        <w:tab w:val="left" w:pos="4320"/>
        <w:tab w:val="left" w:pos="5040"/>
        <w:tab w:val="left" w:pos="6480"/>
      </w:tabs>
      <w:spacing w:after="0" w:line="240" w:lineRule="auto"/>
      <w:jc w:val="center"/>
    </w:pPr>
    <w:rPr>
      <w:rFonts w:ascii="Times New Roman" w:eastAsia="Times New Roman" w:hAnsi="Times New Roman" w:cs="Times New Roman"/>
      <w:sz w:val="24"/>
      <w:szCs w:val="24"/>
      <w:lang w:eastAsia="ru-RU"/>
    </w:rPr>
  </w:style>
  <w:style w:type="character" w:customStyle="1" w:styleId="1">
    <w:name w:val="Основной текст Знак1"/>
    <w:aliases w:val="Основной текст Знак Знак Знак1"/>
    <w:basedOn w:val="a0"/>
    <w:uiPriority w:val="99"/>
    <w:semiHidden/>
    <w:rsid w:val="00275BE2"/>
  </w:style>
  <w:style w:type="paragraph" w:styleId="ad">
    <w:name w:val="List Paragraph"/>
    <w:basedOn w:val="a"/>
    <w:uiPriority w:val="34"/>
    <w:qFormat/>
    <w:rsid w:val="00275BE2"/>
    <w:pPr>
      <w:ind w:left="720"/>
      <w:contextualSpacing/>
    </w:pPr>
  </w:style>
  <w:style w:type="paragraph" w:customStyle="1" w:styleId="ConsPlusNonformat">
    <w:name w:val="ConsPlusNonformat"/>
    <w:uiPriority w:val="99"/>
    <w:rsid w:val="00275B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75B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75BE2"/>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27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275BE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0127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012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51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832</Words>
  <Characters>4746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Юхнюк Павел</dc:creator>
  <cp:lastModifiedBy>Юхнюк Павел</cp:lastModifiedBy>
  <cp:revision>11</cp:revision>
  <cp:lastPrinted>2024-10-31T06:25:00Z</cp:lastPrinted>
  <dcterms:created xsi:type="dcterms:W3CDTF">2024-10-30T16:58:00Z</dcterms:created>
  <dcterms:modified xsi:type="dcterms:W3CDTF">2024-11-08T08:05:00Z</dcterms:modified>
</cp:coreProperties>
</file>